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冠县辛集镇</w:t>
      </w:r>
      <w:bookmarkStart w:id="0" w:name="_GoBack"/>
      <w:bookmarkEnd w:id="0"/>
      <w:r>
        <w:rPr>
          <w:rFonts w:hint="eastAsia" w:ascii="宋体" w:hAnsi="宋体"/>
          <w:b/>
          <w:color w:val="auto"/>
          <w:sz w:val="36"/>
          <w:szCs w:val="36"/>
        </w:rPr>
        <w:t>政府信息</w:t>
      </w:r>
      <w:r>
        <w:rPr>
          <w:rFonts w:hint="eastAsia" w:ascii="宋体" w:hAnsi="宋体"/>
          <w:b/>
          <w:sz w:val="36"/>
          <w:szCs w:val="36"/>
        </w:rPr>
        <w:t>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5670E48"/>
    <w:rsid w:val="0BF13472"/>
    <w:rsid w:val="299A33E1"/>
    <w:rsid w:val="2C063573"/>
    <w:rsid w:val="312D6A5A"/>
    <w:rsid w:val="3C8E2740"/>
    <w:rsid w:val="432545D3"/>
    <w:rsid w:val="4B0A3458"/>
    <w:rsid w:val="4F391107"/>
    <w:rsid w:val="5A0D5A92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2021-05-22T10:33:33Z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85534B2E2E0C472AB3A084C578129964</vt:lpwstr>
  </property>
</Properties>
</file>