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A2F5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大标宋简体" w:hAnsi="方正大标宋简体" w:eastAsia="方正大标宋简体" w:cs="方正大标宋简体"/>
          <w:sz w:val="44"/>
          <w:szCs w:val="44"/>
        </w:rPr>
      </w:pPr>
      <w:bookmarkStart w:id="0" w:name="_Toc18065"/>
      <w:bookmarkStart w:id="1" w:name="_Toc19858"/>
      <w:bookmarkStart w:id="2" w:name="_Toc30247"/>
      <w:bookmarkStart w:id="3" w:name="_Toc31653"/>
      <w:bookmarkStart w:id="4" w:name="_Toc30114"/>
      <w:bookmarkStart w:id="5" w:name="_Toc24252"/>
      <w:bookmarkStart w:id="6" w:name="_Toc31314"/>
      <w:bookmarkStart w:id="7" w:name="_Toc18802"/>
    </w:p>
    <w:p w14:paraId="170D2385">
      <w:pPr>
        <w:pStyle w:val="2"/>
        <w:rPr>
          <w:rFonts w:hint="eastAsia" w:ascii="方正大标宋简体" w:hAnsi="方正大标宋简体" w:eastAsia="方正大标宋简体" w:cs="方正大标宋简体"/>
          <w:sz w:val="44"/>
          <w:szCs w:val="44"/>
        </w:rPr>
      </w:pPr>
    </w:p>
    <w:p w14:paraId="352A59BC">
      <w:pPr>
        <w:pStyle w:val="2"/>
        <w:rPr>
          <w:rFonts w:hint="eastAsia" w:ascii="方正大标宋简体" w:hAnsi="方正大标宋简体" w:eastAsia="方正大标宋简体" w:cs="方正大标宋简体"/>
          <w:sz w:val="44"/>
          <w:szCs w:val="44"/>
        </w:rPr>
      </w:pPr>
    </w:p>
    <w:p w14:paraId="72E7428B">
      <w:pPr>
        <w:pStyle w:val="2"/>
        <w:rPr>
          <w:rFonts w:hint="eastAsia" w:ascii="方正大标宋简体" w:hAnsi="方正大标宋简体" w:eastAsia="方正大标宋简体" w:cs="方正大标宋简体"/>
          <w:sz w:val="44"/>
          <w:szCs w:val="44"/>
        </w:rPr>
      </w:pPr>
    </w:p>
    <w:p w14:paraId="15B34A57">
      <w:pPr>
        <w:spacing w:line="540" w:lineRule="exact"/>
        <w:jc w:val="center"/>
        <w:rPr>
          <w:rFonts w:ascii="仿宋_GB2312" w:hAnsi="Times New Roman" w:eastAsia="仿宋_GB2312"/>
          <w:color w:val="000000" w:themeColor="text1"/>
          <w:sz w:val="32"/>
          <w:szCs w:val="32"/>
          <w14:textFill>
            <w14:solidFill>
              <w14:schemeClr w14:val="tx1"/>
            </w14:solidFill>
          </w14:textFill>
        </w:rPr>
      </w:pPr>
      <w:r>
        <w:rPr>
          <w:rFonts w:hint="eastAsia" w:ascii="仿宋_GB2312" w:hAnsi="Times New Roman" w:eastAsia="仿宋_GB2312"/>
          <w:color w:val="000000" w:themeColor="text1"/>
          <w:sz w:val="32"/>
          <w:szCs w:val="32"/>
          <w14:textFill>
            <w14:solidFill>
              <w14:schemeClr w14:val="tx1"/>
            </w14:solidFill>
          </w14:textFill>
        </w:rPr>
        <w:t>聊冠环发〔2023〕4号</w:t>
      </w:r>
    </w:p>
    <w:p w14:paraId="71F9EE42">
      <w:pPr>
        <w:pStyle w:val="2"/>
        <w:rPr>
          <w:rFonts w:hint="eastAsia" w:ascii="方正大标宋简体" w:hAnsi="方正大标宋简体" w:eastAsia="方正大标宋简体" w:cs="方正大标宋简体"/>
          <w:sz w:val="44"/>
          <w:szCs w:val="44"/>
        </w:rPr>
      </w:pPr>
    </w:p>
    <w:p w14:paraId="6344CAE2">
      <w:pPr>
        <w:pStyle w:val="2"/>
        <w:rPr>
          <w:rFonts w:hint="eastAsia" w:ascii="方正大标宋简体" w:hAnsi="方正大标宋简体" w:eastAsia="方正大标宋简体" w:cs="方正大标宋简体"/>
          <w:sz w:val="44"/>
          <w:szCs w:val="44"/>
        </w:rPr>
      </w:pPr>
    </w:p>
    <w:p w14:paraId="6ABACA5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关于印发《冠县畜禽养殖污染防治规划》的通</w:t>
      </w:r>
      <w:r>
        <w:rPr>
          <w:rFonts w:hint="eastAsia" w:ascii="方正大标宋简体" w:hAnsi="方正大标宋简体" w:eastAsia="方正大标宋简体" w:cs="方正大标宋简体"/>
          <w:sz w:val="44"/>
          <w:szCs w:val="44"/>
          <w:lang w:val="en-US" w:eastAsia="zh-CN"/>
        </w:rPr>
        <w:t xml:space="preserve">   </w:t>
      </w:r>
      <w:r>
        <w:rPr>
          <w:rFonts w:hint="eastAsia" w:ascii="方正大标宋简体" w:hAnsi="方正大标宋简体" w:eastAsia="方正大标宋简体" w:cs="方正大标宋简体"/>
          <w:sz w:val="44"/>
          <w:szCs w:val="44"/>
        </w:rPr>
        <w:t>知</w:t>
      </w:r>
    </w:p>
    <w:p w14:paraId="1EED10C4">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sz w:val="32"/>
          <w:szCs w:val="32"/>
        </w:rPr>
      </w:pPr>
    </w:p>
    <w:p w14:paraId="4046D81A">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各乡镇人</w:t>
      </w:r>
      <w:r>
        <w:rPr>
          <w:rFonts w:hint="eastAsia" w:ascii="仿宋_GB2312" w:hAnsi="仿宋_GB2312" w:eastAsia="仿宋_GB2312" w:cs="仿宋_GB2312"/>
          <w:sz w:val="32"/>
          <w:szCs w:val="32"/>
          <w:lang w:val="en-US" w:eastAsia="zh-CN"/>
        </w:rPr>
        <w:t>民</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街道办事处，各有关部门（单位）：</w:t>
      </w:r>
    </w:p>
    <w:p w14:paraId="2476E90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进一步提升我县畜禽养殖污染防治水平，促进畜禽养殖业绿色循环发展，贯彻落实国家法律法规规定及地方政策要求，我县组织编制了</w:t>
      </w:r>
      <w:r>
        <w:rPr>
          <w:rFonts w:hint="eastAsia" w:ascii="仿宋_GB2312" w:hAnsi="仿宋_GB2312" w:eastAsia="仿宋_GB2312" w:cs="仿宋_GB2312"/>
          <w:sz w:val="32"/>
          <w:szCs w:val="32"/>
        </w:rPr>
        <w:t>《冠县畜禽养殖污染防治规划》，现印发给你们，请结合实际，认真贯彻落实。</w:t>
      </w:r>
    </w:p>
    <w:p w14:paraId="52B1B59B">
      <w:pPr>
        <w:spacing w:line="600" w:lineRule="exact"/>
        <w:rPr>
          <w:rFonts w:ascii="仿宋_GB2312" w:hAnsi="仿宋_GB2312" w:eastAsia="仿宋_GB2312" w:cs="仿宋_GB2312"/>
          <w:sz w:val="32"/>
          <w:szCs w:val="32"/>
        </w:rPr>
      </w:pPr>
    </w:p>
    <w:p w14:paraId="2A90E009">
      <w:pPr>
        <w:spacing w:line="600" w:lineRule="exact"/>
        <w:ind w:right="83" w:firstLine="320" w:firstLineChars="1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聊城市生态环境局冠县分局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冠县农业农村局</w:t>
      </w:r>
    </w:p>
    <w:p w14:paraId="26DE6EFF">
      <w:pPr>
        <w:wordWrap w:val="0"/>
        <w:spacing w:line="600" w:lineRule="exact"/>
        <w:ind w:right="85" w:firstLine="4720" w:firstLineChars="1475"/>
        <w:rPr>
          <w:rFonts w:hint="eastAsia" w:ascii="仿宋_GB2312" w:hAnsi="仿宋_GB2312" w:eastAsia="仿宋_GB2312" w:cs="仿宋_GB2312"/>
          <w:sz w:val="32"/>
          <w:szCs w:val="32"/>
        </w:rPr>
      </w:pPr>
    </w:p>
    <w:p w14:paraId="21E82991">
      <w:pPr>
        <w:wordWrap w:val="0"/>
        <w:spacing w:line="600" w:lineRule="exact"/>
        <w:ind w:right="85" w:firstLine="5360" w:firstLineChars="1675"/>
        <w:rPr>
          <w:rFonts w:ascii="仿宋_GB2312" w:hAnsi="仿宋_GB2312" w:eastAsia="仿宋_GB2312" w:cs="仿宋_GB2312"/>
          <w:sz w:val="32"/>
          <w:szCs w:val="32"/>
        </w:rPr>
      </w:pPr>
      <w:r>
        <w:rPr>
          <w:rFonts w:hint="eastAsia" w:ascii="仿宋_GB2312" w:hAnsi="仿宋_GB2312" w:eastAsia="仿宋_GB2312" w:cs="仿宋_GB2312"/>
          <w:sz w:val="32"/>
          <w:szCs w:val="32"/>
        </w:rPr>
        <w:t>2023年3月6日</w:t>
      </w:r>
    </w:p>
    <w:p w14:paraId="7D0795AC">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14:paraId="3E27C4E0"/>
    <w:p w14:paraId="487F563F">
      <w:pPr>
        <w:keepNext w:val="0"/>
        <w:keepLines w:val="0"/>
        <w:pageBreakBefore w:val="0"/>
        <w:widowControl w:val="0"/>
        <w:kinsoku/>
        <w:wordWrap/>
        <w:overflowPunct/>
        <w:topLinePunct w:val="0"/>
        <w:autoSpaceDE/>
        <w:autoSpaceDN/>
        <w:bidi w:val="0"/>
        <w:adjustRightInd/>
        <w:snapToGrid w:val="0"/>
        <w:spacing w:beforeAutospacing="0" w:line="600" w:lineRule="exact"/>
        <w:jc w:val="center"/>
        <w:textAlignment w:val="auto"/>
        <w:outlineLvl w:val="0"/>
        <w:rPr>
          <w:rFonts w:hint="eastAsia" w:ascii="方正大标宋简体" w:hAnsi="方正大标宋简体" w:eastAsia="方正大标宋简体" w:cs="方正大标宋简体"/>
          <w:b w:val="0"/>
          <w:bCs w:val="0"/>
          <w:color w:val="000000" w:themeColor="text1"/>
          <w:kern w:val="36"/>
          <w:sz w:val="44"/>
          <w:szCs w:val="44"/>
          <w14:textFill>
            <w14:solidFill>
              <w14:schemeClr w14:val="tx1"/>
            </w14:solidFill>
          </w14:textFill>
        </w:rPr>
      </w:pPr>
      <w:r>
        <w:rPr>
          <w:rFonts w:hint="eastAsia" w:ascii="方正大标宋简体" w:hAnsi="方正大标宋简体" w:eastAsia="方正大标宋简体" w:cs="方正大标宋简体"/>
          <w:b w:val="0"/>
          <w:bCs w:val="0"/>
          <w:color w:val="000000" w:themeColor="text1"/>
          <w:kern w:val="36"/>
          <w:sz w:val="44"/>
          <w:szCs w:val="44"/>
          <w14:textFill>
            <w14:solidFill>
              <w14:schemeClr w14:val="tx1"/>
            </w14:solidFill>
          </w14:textFill>
        </w:rPr>
        <w:t>冠县畜禽养殖污染防治规划</w:t>
      </w:r>
      <w:bookmarkEnd w:id="0"/>
      <w:bookmarkEnd w:id="1"/>
      <w:bookmarkEnd w:id="2"/>
      <w:bookmarkEnd w:id="3"/>
      <w:bookmarkEnd w:id="4"/>
      <w:bookmarkEnd w:id="5"/>
      <w:bookmarkEnd w:id="6"/>
      <w:bookmarkEnd w:id="7"/>
    </w:p>
    <w:p w14:paraId="2D57B160">
      <w:pPr>
        <w:keepNext w:val="0"/>
        <w:keepLines w:val="0"/>
        <w:pageBreakBefore w:val="0"/>
        <w:widowControl w:val="0"/>
        <w:kinsoku/>
        <w:wordWrap/>
        <w:overflowPunct/>
        <w:topLinePunct w:val="0"/>
        <w:autoSpaceDE/>
        <w:autoSpaceDN/>
        <w:bidi w:val="0"/>
        <w:adjustRightInd/>
        <w:snapToGrid w:val="0"/>
        <w:spacing w:beforeAutospacing="0" w:line="600" w:lineRule="exact"/>
        <w:jc w:val="center"/>
        <w:textAlignment w:val="auto"/>
        <w:rPr>
          <w:rFonts w:hint="eastAsia" w:ascii="楷体_GB2312" w:hAnsi="楷体_GB2312" w:eastAsia="楷体_GB2312" w:cs="楷体_GB2312"/>
          <w:b w:val="0"/>
          <w:bCs w:val="0"/>
          <w:color w:val="000000" w:themeColor="text1"/>
          <w:kern w:val="36"/>
          <w:sz w:val="44"/>
          <w:szCs w:val="44"/>
          <w14:textFill>
            <w14:solidFill>
              <w14:schemeClr w14:val="tx1"/>
            </w14:solidFill>
          </w14:textFill>
        </w:rPr>
      </w:pPr>
      <w:r>
        <w:rPr>
          <w:rFonts w:hint="eastAsia" w:ascii="楷体_GB2312" w:hAnsi="楷体_GB2312" w:eastAsia="楷体_GB2312" w:cs="楷体_GB2312"/>
          <w:b w:val="0"/>
          <w:bCs w:val="0"/>
          <w:color w:val="000000" w:themeColor="text1"/>
          <w:kern w:val="36"/>
          <w:sz w:val="44"/>
          <w:szCs w:val="44"/>
          <w14:textFill>
            <w14:solidFill>
              <w14:schemeClr w14:val="tx1"/>
            </w14:solidFill>
          </w14:textFill>
        </w:rPr>
        <w:t>（2022-2025年）</w:t>
      </w:r>
    </w:p>
    <w:p w14:paraId="5A26B6E6">
      <w:pPr>
        <w:pStyle w:val="7"/>
        <w:keepLines w:val="0"/>
        <w:pageBreakBefore w:val="0"/>
        <w:widowControl w:val="0"/>
        <w:kinsoku/>
        <w:overflowPunct/>
        <w:topLinePunct w:val="0"/>
        <w:bidi w:val="0"/>
        <w:snapToGrid w:val="0"/>
        <w:rPr>
          <w:rFonts w:ascii="Times New Roman" w:hAnsi="Times New Roman" w:eastAsia="仿宋" w:cs="Times New Roman"/>
          <w:b/>
          <w:bCs/>
          <w:color w:val="000000" w:themeColor="text1"/>
          <w:kern w:val="36"/>
          <w:sz w:val="32"/>
          <w:szCs w:val="32"/>
          <w14:textFill>
            <w14:solidFill>
              <w14:schemeClr w14:val="tx1"/>
            </w14:solidFill>
          </w14:textFill>
        </w:rPr>
      </w:pPr>
    </w:p>
    <w:p w14:paraId="34CB192C">
      <w:pPr>
        <w:keepLines w:val="0"/>
        <w:pageBreakBefore w:val="0"/>
        <w:widowControl w:val="0"/>
        <w:kinsoku/>
        <w:wordWrap w:val="0"/>
        <w:overflowPunct/>
        <w:topLinePunct w:val="0"/>
        <w:bidi w:val="0"/>
        <w:snapToGrid w:val="0"/>
        <w:spacing w:line="560" w:lineRule="exact"/>
        <w:ind w:left="0" w:leftChars="0" w:firstLine="0" w:firstLineChars="0"/>
        <w:jc w:val="center"/>
        <w:rPr>
          <w:rFonts w:ascii="Times New Roman" w:hAnsi="Times New Roman" w:eastAsia="仿宋" w:cs="Times New Roman"/>
          <w:b/>
          <w:bCs/>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44"/>
          <w:szCs w:val="44"/>
          <w14:textFill>
            <w14:solidFill>
              <w14:schemeClr w14:val="tx1"/>
            </w14:solidFill>
          </w14:textFill>
        </w:rPr>
        <w:t>目</w:t>
      </w:r>
      <w:r>
        <w:rPr>
          <w:rFonts w:hint="eastAsia" w:ascii="黑体" w:hAnsi="黑体" w:eastAsia="黑体" w:cs="黑体"/>
          <w:b w:val="0"/>
          <w:bCs w:val="0"/>
          <w:color w:val="000000" w:themeColor="text1"/>
          <w:kern w:val="0"/>
          <w:sz w:val="44"/>
          <w:szCs w:val="44"/>
          <w:lang w:val="en-US" w:eastAsia="zh-CN"/>
          <w14:textFill>
            <w14:solidFill>
              <w14:schemeClr w14:val="tx1"/>
            </w14:solidFill>
          </w14:textFill>
        </w:rPr>
        <w:t xml:space="preserve">  </w:t>
      </w:r>
      <w:r>
        <w:rPr>
          <w:rFonts w:hint="eastAsia" w:ascii="黑体" w:hAnsi="黑体" w:eastAsia="黑体" w:cs="黑体"/>
          <w:b w:val="0"/>
          <w:bCs w:val="0"/>
          <w:color w:val="000000" w:themeColor="text1"/>
          <w:kern w:val="0"/>
          <w:sz w:val="44"/>
          <w:szCs w:val="44"/>
          <w14:textFill>
            <w14:solidFill>
              <w14:schemeClr w14:val="tx1"/>
            </w14:solidFill>
          </w14:textFill>
        </w:rPr>
        <w:t>录</w:t>
      </w:r>
    </w:p>
    <w:p w14:paraId="0DF4E1D8">
      <w:pPr>
        <w:keepLines w:val="0"/>
        <w:pageBreakBefore w:val="0"/>
        <w:widowControl w:val="0"/>
        <w:kinsoku/>
        <w:overflowPunct/>
        <w:topLinePunct w:val="0"/>
        <w:bidi w:val="0"/>
        <w:snapToGrid w:val="0"/>
        <w:rPr>
          <w:rFonts w:ascii="Times New Roman" w:hAnsi="Times New Roman" w:eastAsia="仿宋" w:cs="Times New Roman"/>
          <w:color w:val="000000" w:themeColor="text1"/>
          <w:kern w:val="0"/>
          <w:sz w:val="32"/>
          <w:szCs w:val="32"/>
          <w14:textFill>
            <w14:solidFill>
              <w14:schemeClr w14:val="tx1"/>
            </w14:solidFill>
          </w14:textFill>
        </w:rPr>
      </w:pPr>
    </w:p>
    <w:p w14:paraId="3A4833F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一、总则</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4</w:t>
      </w:r>
    </w:p>
    <w:p w14:paraId="3AC44418">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（一）规划编制背景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w:t>
      </w:r>
    </w:p>
    <w:p w14:paraId="55B1647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（二）规划编制原则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p>
    <w:p w14:paraId="558EFF8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（三）规划编制依据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p>
    <w:p w14:paraId="70468EF0">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（四）规划范围和期限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w:t>
      </w:r>
    </w:p>
    <w:p w14:paraId="7A69F5C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二、区域概况</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13</w:t>
      </w:r>
    </w:p>
    <w:p w14:paraId="7C7EF45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（一）自然气候条件</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w:t>
      </w:r>
    </w:p>
    <w:p w14:paraId="0165EF60">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（二）社会经济状况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21</w:t>
      </w:r>
    </w:p>
    <w:p w14:paraId="2FA4D151">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（三）生态环境概况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22</w:t>
      </w:r>
    </w:p>
    <w:p w14:paraId="06C024B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（四）畜禽养殖污染防治现状</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24</w:t>
      </w:r>
    </w:p>
    <w:p w14:paraId="215F321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黑体" w:hAnsi="黑体" w:eastAsia="黑体" w:cs="黑体"/>
          <w:sz w:val="32"/>
          <w:szCs w:val="32"/>
          <w:lang w:val="en-US"/>
        </w:rPr>
      </w:pPr>
      <w:r>
        <w:rPr>
          <w:rFonts w:hint="eastAsia" w:ascii="黑体" w:hAnsi="黑体" w:eastAsia="黑体" w:cs="黑体"/>
          <w:sz w:val="32"/>
          <w:szCs w:val="32"/>
        </w:rPr>
        <w:t>三、规划目标</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40</w:t>
      </w:r>
    </w:p>
    <w:p w14:paraId="653EB59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（一）规划目标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40</w:t>
      </w:r>
    </w:p>
    <w:p w14:paraId="40E60A2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（二）畜禽养殖环境承载力分析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41</w:t>
      </w:r>
    </w:p>
    <w:p w14:paraId="29E8489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（三）目标可实现性分析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48</w:t>
      </w:r>
    </w:p>
    <w:p w14:paraId="08174D5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黑体" w:hAnsi="黑体" w:eastAsia="黑体" w:cs="黑体"/>
          <w:sz w:val="32"/>
          <w:szCs w:val="32"/>
          <w:lang w:val="en-US"/>
        </w:rPr>
      </w:pPr>
      <w:r>
        <w:rPr>
          <w:rFonts w:hint="eastAsia" w:ascii="黑体" w:hAnsi="黑体" w:eastAsia="黑体" w:cs="黑体"/>
          <w:sz w:val="32"/>
          <w:szCs w:val="32"/>
        </w:rPr>
        <w:t>四、主要任务</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49</w:t>
      </w:r>
    </w:p>
    <w:p w14:paraId="4050CE1F">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（一）明确畜禽养殖污染治理总体要求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49</w:t>
      </w:r>
    </w:p>
    <w:p w14:paraId="7459C7D1">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（二）提升畜禽粪污资源化利用水平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50</w:t>
      </w:r>
    </w:p>
    <w:p w14:paraId="6C1B1C9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（三）完善粪污处理和利用设施</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52</w:t>
      </w:r>
    </w:p>
    <w:p w14:paraId="1C308C05">
      <w:pPr>
        <w:keepNext w:val="0"/>
        <w:keepLines w:val="0"/>
        <w:pageBreakBefore w:val="0"/>
        <w:widowControl w:val="0"/>
        <w:kinsoku/>
        <w:wordWrap/>
        <w:overflowPunct/>
        <w:topLinePunct w:val="0"/>
        <w:autoSpaceDE/>
        <w:autoSpaceDN/>
        <w:bidi w:val="0"/>
        <w:adjustRightInd/>
        <w:snapToGrid w:val="0"/>
        <w:spacing w:line="360" w:lineRule="auto"/>
        <w:ind w:left="638" w:leftChars="304" w:firstLine="0" w:firstLineChars="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（四）建立健全台帐管理制度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54（</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强化环境监管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54</w:t>
      </w:r>
    </w:p>
    <w:p w14:paraId="0ADC202A">
      <w:pPr>
        <w:keepNext w:val="0"/>
        <w:keepLines w:val="0"/>
        <w:pageBreakBefore w:val="0"/>
        <w:widowControl w:val="0"/>
        <w:kinsoku/>
        <w:wordWrap/>
        <w:overflowPunct/>
        <w:topLinePunct w:val="0"/>
        <w:autoSpaceDE/>
        <w:autoSpaceDN/>
        <w:bidi w:val="0"/>
        <w:adjustRightInd/>
        <w:snapToGrid w:val="0"/>
        <w:spacing w:line="360" w:lineRule="auto"/>
        <w:jc w:val="distribute"/>
        <w:textAlignment w:val="auto"/>
        <w:rPr>
          <w:rFonts w:hint="eastAsia" w:ascii="黑体" w:hAnsi="黑体" w:eastAsia="黑体" w:cs="黑体"/>
          <w:sz w:val="32"/>
          <w:szCs w:val="32"/>
        </w:rPr>
      </w:pPr>
      <w:r>
        <w:rPr>
          <w:rFonts w:hint="eastAsia" w:ascii="黑体" w:hAnsi="黑体" w:eastAsia="黑体" w:cs="黑体"/>
          <w:sz w:val="32"/>
          <w:szCs w:val="32"/>
        </w:rPr>
        <w:t>五、重点工程</w:t>
      </w:r>
      <w:r>
        <w:rPr>
          <w:rFonts w:hint="eastAsia" w:ascii="黑体" w:hAnsi="黑体" w:eastAsia="黑体" w:cs="黑体"/>
          <w:sz w:val="32"/>
          <w:szCs w:val="32"/>
          <w:lang w:eastAsia="zh-CN"/>
        </w:rPr>
        <w:t>…………………………………………………</w:t>
      </w:r>
      <w:r>
        <w:rPr>
          <w:rFonts w:hint="eastAsia" w:ascii="黑体" w:hAnsi="黑体" w:eastAsia="黑体" w:cs="黑体"/>
          <w:sz w:val="32"/>
          <w:szCs w:val="32"/>
        </w:rPr>
        <w:t>56</w:t>
      </w:r>
    </w:p>
    <w:p w14:paraId="0AE9798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（一）粪污集中处理中心建设工程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56</w:t>
      </w:r>
    </w:p>
    <w:p w14:paraId="2E9A788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（二）养殖场户粪污处理设施装备提档升级工程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57</w:t>
      </w:r>
    </w:p>
    <w:p w14:paraId="122C5A60">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田间配套设施建设工程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57</w:t>
      </w:r>
    </w:p>
    <w:p w14:paraId="60DF60F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）监管体系建设工程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57</w:t>
      </w:r>
    </w:p>
    <w:p w14:paraId="5F1E9A68">
      <w:pPr>
        <w:keepNext w:val="0"/>
        <w:keepLines w:val="0"/>
        <w:pageBreakBefore w:val="0"/>
        <w:widowControl w:val="0"/>
        <w:kinsoku/>
        <w:wordWrap/>
        <w:overflowPunct/>
        <w:topLinePunct w:val="0"/>
        <w:autoSpaceDE/>
        <w:autoSpaceDN/>
        <w:bidi w:val="0"/>
        <w:adjustRightInd/>
        <w:snapToGrid w:val="0"/>
        <w:spacing w:line="360" w:lineRule="auto"/>
        <w:jc w:val="distribute"/>
        <w:textAlignment w:val="auto"/>
        <w:rPr>
          <w:rFonts w:hint="eastAsia" w:ascii="黑体" w:hAnsi="黑体" w:eastAsia="黑体" w:cs="黑体"/>
          <w:sz w:val="32"/>
          <w:szCs w:val="32"/>
        </w:rPr>
      </w:pPr>
      <w:r>
        <w:rPr>
          <w:rFonts w:hint="eastAsia" w:ascii="黑体" w:hAnsi="黑体" w:eastAsia="黑体" w:cs="黑体"/>
          <w:sz w:val="32"/>
          <w:szCs w:val="32"/>
        </w:rPr>
        <w:t>六、工程投资估算与资金筹措</w:t>
      </w:r>
      <w:r>
        <w:rPr>
          <w:rFonts w:hint="eastAsia" w:ascii="黑体" w:hAnsi="黑体" w:eastAsia="黑体" w:cs="黑体"/>
          <w:sz w:val="32"/>
          <w:szCs w:val="32"/>
          <w:lang w:eastAsia="zh-CN"/>
        </w:rPr>
        <w:t>………………………………</w:t>
      </w:r>
      <w:r>
        <w:rPr>
          <w:rFonts w:hint="eastAsia" w:ascii="黑体" w:hAnsi="黑体" w:eastAsia="黑体" w:cs="黑体"/>
          <w:sz w:val="32"/>
          <w:szCs w:val="32"/>
        </w:rPr>
        <w:t>58</w:t>
      </w:r>
    </w:p>
    <w:p w14:paraId="2AA5749C">
      <w:pPr>
        <w:keepNext w:val="0"/>
        <w:keepLines w:val="0"/>
        <w:pageBreakBefore w:val="0"/>
        <w:widowControl w:val="0"/>
        <w:kinsoku/>
        <w:wordWrap/>
        <w:overflowPunct/>
        <w:topLinePunct w:val="0"/>
        <w:autoSpaceDE/>
        <w:autoSpaceDN/>
        <w:bidi w:val="0"/>
        <w:adjustRightInd/>
        <w:snapToGrid w:val="0"/>
        <w:spacing w:line="360" w:lineRule="auto"/>
        <w:jc w:val="distribute"/>
        <w:textAlignment w:val="auto"/>
        <w:rPr>
          <w:rFonts w:hint="eastAsia" w:ascii="黑体" w:hAnsi="黑体" w:eastAsia="黑体" w:cs="黑体"/>
          <w:sz w:val="32"/>
          <w:szCs w:val="32"/>
        </w:rPr>
      </w:pPr>
      <w:r>
        <w:rPr>
          <w:rFonts w:hint="eastAsia" w:ascii="黑体" w:hAnsi="黑体" w:eastAsia="黑体" w:cs="黑体"/>
          <w:sz w:val="32"/>
          <w:szCs w:val="32"/>
        </w:rPr>
        <w:t>七、效益分析</w:t>
      </w:r>
      <w:r>
        <w:rPr>
          <w:rFonts w:hint="eastAsia" w:ascii="黑体" w:hAnsi="黑体" w:eastAsia="黑体" w:cs="黑体"/>
          <w:sz w:val="32"/>
          <w:szCs w:val="32"/>
          <w:lang w:eastAsia="zh-CN"/>
        </w:rPr>
        <w:t>…………………………………………………</w:t>
      </w:r>
      <w:r>
        <w:rPr>
          <w:rFonts w:hint="eastAsia" w:ascii="黑体" w:hAnsi="黑体" w:eastAsia="黑体" w:cs="黑体"/>
          <w:sz w:val="32"/>
          <w:szCs w:val="32"/>
        </w:rPr>
        <w:t>58</w:t>
      </w:r>
    </w:p>
    <w:p w14:paraId="506B7F9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（一）环境效益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58</w:t>
      </w:r>
    </w:p>
    <w:p w14:paraId="0671990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（二）经济效益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59</w:t>
      </w:r>
    </w:p>
    <w:p w14:paraId="7FC25F31">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（三）社会效益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59</w:t>
      </w:r>
    </w:p>
    <w:p w14:paraId="0D2DBF03">
      <w:pPr>
        <w:keepNext w:val="0"/>
        <w:keepLines w:val="0"/>
        <w:pageBreakBefore w:val="0"/>
        <w:widowControl w:val="0"/>
        <w:kinsoku/>
        <w:wordWrap/>
        <w:overflowPunct/>
        <w:topLinePunct w:val="0"/>
        <w:autoSpaceDE/>
        <w:autoSpaceDN/>
        <w:bidi w:val="0"/>
        <w:adjustRightInd/>
        <w:snapToGrid w:val="0"/>
        <w:spacing w:line="360" w:lineRule="auto"/>
        <w:jc w:val="distribute"/>
        <w:textAlignment w:val="auto"/>
        <w:rPr>
          <w:rFonts w:hint="eastAsia" w:ascii="黑体" w:hAnsi="黑体" w:eastAsia="黑体" w:cs="黑体"/>
          <w:sz w:val="32"/>
          <w:szCs w:val="32"/>
        </w:rPr>
      </w:pPr>
      <w:r>
        <w:rPr>
          <w:rFonts w:hint="eastAsia" w:ascii="黑体" w:hAnsi="黑体" w:eastAsia="黑体" w:cs="黑体"/>
          <w:sz w:val="32"/>
          <w:szCs w:val="32"/>
        </w:rPr>
        <w:t>八、保障措施</w:t>
      </w:r>
      <w:r>
        <w:rPr>
          <w:rFonts w:hint="eastAsia" w:ascii="黑体" w:hAnsi="黑体" w:eastAsia="黑体" w:cs="黑体"/>
          <w:sz w:val="32"/>
          <w:szCs w:val="32"/>
          <w:lang w:eastAsia="zh-CN"/>
        </w:rPr>
        <w:t>…………………………………………………</w:t>
      </w:r>
      <w:r>
        <w:rPr>
          <w:rFonts w:hint="eastAsia" w:ascii="黑体" w:hAnsi="黑体" w:eastAsia="黑体" w:cs="黑体"/>
          <w:sz w:val="32"/>
          <w:szCs w:val="32"/>
        </w:rPr>
        <w:t>60</w:t>
      </w:r>
    </w:p>
    <w:p w14:paraId="77166C9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（一）加强项目组织领导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60</w:t>
      </w:r>
    </w:p>
    <w:p w14:paraId="27FB046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（二）加大政策支持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61</w:t>
      </w:r>
    </w:p>
    <w:p w14:paraId="2F78424C">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（三）强化技术服务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62</w:t>
      </w:r>
    </w:p>
    <w:p w14:paraId="5B39C40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（四）加强监督管理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63</w:t>
      </w:r>
    </w:p>
    <w:p w14:paraId="2123210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distribute"/>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（五）营造宣传氛围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63</w:t>
      </w:r>
    </w:p>
    <w:p w14:paraId="37DA393E">
      <w:pPr>
        <w:keepNext w:val="0"/>
        <w:keepLines w:val="0"/>
        <w:pageBreakBefore w:val="0"/>
        <w:widowControl w:val="0"/>
        <w:kinsoku/>
        <w:wordWrap/>
        <w:overflowPunct/>
        <w:topLinePunct w:val="0"/>
        <w:autoSpaceDE/>
        <w:autoSpaceDN/>
        <w:bidi w:val="0"/>
        <w:adjustRightInd/>
        <w:snapToGrid w:val="0"/>
        <w:spacing w:line="360" w:lineRule="auto"/>
        <w:jc w:val="distribute"/>
        <w:textAlignment w:val="auto"/>
        <w:rPr>
          <w:rFonts w:hint="eastAsia" w:ascii="黑体" w:hAnsi="黑体" w:eastAsia="黑体" w:cs="黑体"/>
          <w:sz w:val="32"/>
          <w:szCs w:val="32"/>
          <w:lang w:eastAsia="zh-CN"/>
        </w:rPr>
      </w:pPr>
      <w:r>
        <w:rPr>
          <w:rFonts w:hint="eastAsia" w:ascii="黑体" w:hAnsi="黑体" w:eastAsia="黑体" w:cs="黑体"/>
          <w:sz w:val="32"/>
          <w:szCs w:val="32"/>
        </w:rPr>
        <w:t>附件 规划编制说明</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w:t>
      </w:r>
      <w:r>
        <w:rPr>
          <w:rFonts w:hint="eastAsia" w:ascii="黑体" w:hAnsi="黑体" w:eastAsia="黑体" w:cs="黑体"/>
          <w:sz w:val="32"/>
          <w:szCs w:val="32"/>
        </w:rPr>
        <w:t>6</w:t>
      </w:r>
      <w:r>
        <w:rPr>
          <w:rFonts w:hint="eastAsia" w:ascii="黑体" w:hAnsi="黑体" w:eastAsia="黑体" w:cs="黑体"/>
          <w:sz w:val="32"/>
          <w:szCs w:val="32"/>
          <w:lang w:val="en-US" w:eastAsia="zh-CN"/>
        </w:rPr>
        <w:t>5</w:t>
      </w:r>
    </w:p>
    <w:p w14:paraId="15882206">
      <w:pPr>
        <w:keepNext w:val="0"/>
        <w:keepLines w:val="0"/>
        <w:pageBreakBefore w:val="0"/>
        <w:widowControl w:val="0"/>
        <w:kinsoku/>
        <w:wordWrap/>
        <w:overflowPunct/>
        <w:topLinePunct w:val="0"/>
        <w:autoSpaceDE/>
        <w:autoSpaceDN/>
        <w:bidi w:val="0"/>
        <w:adjustRightInd/>
        <w:snapToGrid w:val="0"/>
        <w:spacing w:line="360" w:lineRule="auto"/>
        <w:jc w:val="distribute"/>
        <w:textAlignment w:val="auto"/>
        <w:rPr>
          <w:rFonts w:hint="eastAsia" w:ascii="黑体" w:hAnsi="黑体" w:eastAsia="黑体" w:cs="黑体"/>
          <w:sz w:val="32"/>
          <w:szCs w:val="32"/>
          <w:lang w:eastAsia="zh-CN"/>
        </w:rPr>
        <w:sectPr>
          <w:footerReference r:id="rId3" w:type="default"/>
          <w:pgSz w:w="11906" w:h="16838"/>
          <w:pgMar w:top="1701" w:right="1701" w:bottom="1701" w:left="1701" w:header="851" w:footer="1417" w:gutter="0"/>
          <w:pgNumType w:fmt="numberInDash" w:start="1"/>
          <w:cols w:space="0" w:num="1"/>
          <w:rtlGutter w:val="0"/>
          <w:docGrid w:type="lines" w:linePitch="312" w:charSpace="0"/>
        </w:sectPr>
      </w:pPr>
      <w:r>
        <w:rPr>
          <w:rFonts w:hint="eastAsia" w:ascii="黑体" w:hAnsi="黑体" w:eastAsia="黑体" w:cs="黑体"/>
          <w:sz w:val="32"/>
          <w:szCs w:val="32"/>
        </w:rPr>
        <w:t>附图、表</w:t>
      </w:r>
      <w:r>
        <w:rPr>
          <w:rFonts w:hint="eastAsia" w:ascii="黑体" w:hAnsi="黑体" w:eastAsia="黑体" w:cs="黑体"/>
          <w:sz w:val="32"/>
          <w:szCs w:val="32"/>
          <w:lang w:eastAsia="zh-CN"/>
        </w:rPr>
        <w:t>………………………………………………………</w:t>
      </w:r>
      <w:r>
        <w:rPr>
          <w:rFonts w:hint="eastAsia" w:ascii="黑体" w:hAnsi="黑体" w:eastAsia="黑体" w:cs="黑体"/>
          <w:sz w:val="32"/>
          <w:szCs w:val="32"/>
        </w:rPr>
        <w:t>8</w:t>
      </w:r>
      <w:r>
        <w:rPr>
          <w:rFonts w:hint="eastAsia" w:ascii="黑体" w:hAnsi="黑体" w:eastAsia="黑体" w:cs="黑体"/>
          <w:sz w:val="32"/>
          <w:szCs w:val="32"/>
          <w:lang w:val="en-US" w:eastAsia="zh-CN"/>
        </w:rPr>
        <w:t>1</w:t>
      </w:r>
    </w:p>
    <w:p w14:paraId="106D5ED4">
      <w:pPr>
        <w:keepNext w:val="0"/>
        <w:keepLines w:val="0"/>
        <w:pageBreakBefore w:val="0"/>
        <w:widowControl w:val="0"/>
        <w:kinsoku/>
        <w:overflowPunct/>
        <w:topLinePunct w:val="0"/>
        <w:autoSpaceDE/>
        <w:autoSpaceDN/>
        <w:bidi w:val="0"/>
        <w:adjustRightInd/>
        <w:snapToGrid w:val="0"/>
        <w:spacing w:line="620" w:lineRule="exact"/>
        <w:ind w:firstLine="720" w:firstLineChars="200"/>
        <w:jc w:val="both"/>
        <w:textAlignment w:val="auto"/>
        <w:outlineLvl w:val="0"/>
        <w:rPr>
          <w:rFonts w:hint="eastAsia" w:ascii="黑体" w:hAnsi="黑体" w:eastAsia="黑体" w:cs="黑体"/>
          <w:b w:val="0"/>
          <w:bCs/>
          <w:color w:val="000000" w:themeColor="text1"/>
          <w:kern w:val="0"/>
          <w:sz w:val="36"/>
          <w:szCs w:val="36"/>
          <w14:textFill>
            <w14:solidFill>
              <w14:schemeClr w14:val="tx1"/>
            </w14:solidFill>
          </w14:textFill>
        </w:rPr>
      </w:pPr>
      <w:bookmarkStart w:id="8" w:name="_Toc28961"/>
      <w:bookmarkStart w:id="9" w:name="_Toc9055"/>
      <w:bookmarkStart w:id="10" w:name="_Toc368"/>
      <w:bookmarkStart w:id="11" w:name="_Toc24667"/>
      <w:r>
        <w:rPr>
          <w:rFonts w:hint="eastAsia" w:ascii="黑体" w:hAnsi="黑体" w:eastAsia="黑体" w:cs="黑体"/>
          <w:b w:val="0"/>
          <w:bCs/>
          <w:color w:val="000000" w:themeColor="text1"/>
          <w:kern w:val="0"/>
          <w:sz w:val="36"/>
          <w:szCs w:val="36"/>
          <w14:textFill>
            <w14:solidFill>
              <w14:schemeClr w14:val="tx1"/>
            </w14:solidFill>
          </w14:textFill>
        </w:rPr>
        <w:t>一、总则</w:t>
      </w:r>
      <w:bookmarkEnd w:id="8"/>
      <w:bookmarkEnd w:id="9"/>
      <w:bookmarkEnd w:id="10"/>
      <w:bookmarkEnd w:id="11"/>
    </w:p>
    <w:p w14:paraId="762D2777">
      <w:pPr>
        <w:keepNext w:val="0"/>
        <w:keepLines w:val="0"/>
        <w:pageBreakBefore w:val="0"/>
        <w:widowControl w:val="0"/>
        <w:kinsoku/>
        <w:overflowPunct/>
        <w:topLinePunct w:val="0"/>
        <w:autoSpaceDE/>
        <w:autoSpaceDN/>
        <w:bidi w:val="0"/>
        <w:adjustRightInd/>
        <w:snapToGrid w:val="0"/>
        <w:spacing w:line="620" w:lineRule="exact"/>
        <w:ind w:left="0" w:leftChars="0" w:firstLine="643"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12" w:name="_Toc22853"/>
      <w:bookmarkStart w:id="13" w:name="_Toc21643"/>
      <w:bookmarkStart w:id="14" w:name="_Toc22071"/>
      <w:bookmarkStart w:id="15" w:name="_Toc31142"/>
      <w:r>
        <w:rPr>
          <w:rFonts w:hint="eastAsia" w:ascii="楷体_GB2312" w:hAnsi="楷体_GB2312" w:eastAsia="楷体_GB2312" w:cs="楷体_GB2312"/>
          <w:b/>
          <w:bCs w:val="0"/>
          <w:color w:val="000000" w:themeColor="text1"/>
          <w:kern w:val="0"/>
          <w:sz w:val="32"/>
          <w:szCs w:val="32"/>
          <w14:textFill>
            <w14:solidFill>
              <w14:schemeClr w14:val="tx1"/>
            </w14:solidFill>
          </w14:textFill>
        </w:rPr>
        <w:t>（一）规划编制背景</w:t>
      </w:r>
      <w:bookmarkEnd w:id="12"/>
      <w:bookmarkEnd w:id="13"/>
      <w:bookmarkEnd w:id="14"/>
      <w:bookmarkEnd w:id="15"/>
    </w:p>
    <w:p w14:paraId="65D75312">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2013年10月8日，国务院第26次常务会议通过了《畜禽规模养殖污染防治条例》。该条例第十条规定“县级以上人民政府环境保护主管部门会同农牧主管部门编制畜禽养殖污染防治规划，报本级人民政府或者其授权的部门批准实施。畜禽养殖污染防治规划应当与畜牧业发展规划相衔接，统筹考虑畜禽养殖生产布局，明确畜禽养殖污染防治目标、任务、重点区域，明确污染治理重点设施建设，以及废弃物综合利用等污染防治措施”。</w:t>
      </w:r>
    </w:p>
    <w:p w14:paraId="6FEB7230">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关于进一步加快推进畜禽养殖污染防治规划编制的通知》（环办土壤函〔2022〕82号）及《关于进一步加快推进畜禽养殖污染防治规划编制工作的通知》（鲁环字〔2022〕17号）的要求，各县（市、区）、市属开发区要按照时间节点完成畜禽养殖污染防治规划编制。</w:t>
      </w:r>
    </w:p>
    <w:p w14:paraId="75D1BC81">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FF"/>
          <w:kern w:val="0"/>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全国“十四五”推进农业农村现代化规划》《农业农村污染治理攻坚战行动方案（2021-2025年）》指明了畜禽养殖行业发展方向，明确了污染防治目标任务。根据山东省环境保护厅印发的《关于进一步做好畜禽养殖污染防治工作 促进畜牧业绿色健康发展的通知》（2017年2月27日）及聊城市人民政府印发的《聊城市加快推进畜禽养殖废弃物资源化利用实施方案》（聊政办发〔2018〕10 号），建立养殖场信息管理平台，完善政策扶持，以源头减量、过程控制、末端利用为核心，以种养结合为抓手，推进畜禽粪污全量收集还田利用，加强科技支撑，推广新技术、新模式，健全制度体系，强化责任落实，全面推进畜禽粪污资源化利用，持续提升畜禽养殖污染防治水平，促进聊城市种养结合、农牧循环新格局的可持续发展。</w:t>
      </w:r>
    </w:p>
    <w:p w14:paraId="5380206F">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作为冠县农业发展的主导产业，近年来冠县畜牧业不断发展壮大，但是部分畜牧从业者环保意识不强，畜禽养殖户粪污处理意识薄弱，设施设备和技术力量缺乏，养殖户主动投入治污积极性不高，畜牧业与环境保护工作未达到协调发展。</w:t>
      </w:r>
    </w:p>
    <w:p w14:paraId="619BBC36">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为了深入贯彻与落实国家及地方政策要求，加强畜禽养殖污染防治，推进农业面源污染治理，推进畜禽粪污资源化利用项目实施，建设粪肥还田基础设施，加快形成以粪肥还田利用为纽带的种养结合循环发展新格局，聊城市生态环境局冠县分局组织开展了《冠县畜禽养殖污染防治规划（2022-2025年）》编制工作。</w:t>
      </w:r>
    </w:p>
    <w:p w14:paraId="49144C42">
      <w:pPr>
        <w:keepNext w:val="0"/>
        <w:keepLines w:val="0"/>
        <w:pageBreakBefore w:val="0"/>
        <w:widowControl w:val="0"/>
        <w:kinsoku/>
        <w:overflowPunct/>
        <w:topLinePunct w:val="0"/>
        <w:autoSpaceDE/>
        <w:autoSpaceDN/>
        <w:bidi w:val="0"/>
        <w:adjustRightInd/>
        <w:snapToGrid w:val="0"/>
        <w:spacing w:line="620" w:lineRule="exact"/>
        <w:ind w:left="0" w:leftChars="0" w:firstLine="643"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16" w:name="_Toc2637"/>
      <w:bookmarkStart w:id="17" w:name="_Toc9279"/>
      <w:bookmarkStart w:id="18" w:name="_Toc9625"/>
      <w:bookmarkStart w:id="19" w:name="_Toc21236"/>
      <w:r>
        <w:rPr>
          <w:rFonts w:hint="eastAsia" w:ascii="楷体_GB2312" w:hAnsi="楷体_GB2312" w:eastAsia="楷体_GB2312" w:cs="楷体_GB2312"/>
          <w:b/>
          <w:bCs w:val="0"/>
          <w:color w:val="000000" w:themeColor="text1"/>
          <w:kern w:val="0"/>
          <w:sz w:val="32"/>
          <w:szCs w:val="32"/>
          <w14:textFill>
            <w14:solidFill>
              <w14:schemeClr w14:val="tx1"/>
            </w14:solidFill>
          </w14:textFill>
        </w:rPr>
        <w:t>（二）规划编制原则</w:t>
      </w:r>
      <w:bookmarkEnd w:id="16"/>
    </w:p>
    <w:p w14:paraId="7C7B4DB6">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科学规划、合理布局。根据区域养殖业、种植业现状和产业发展趋势，统筹考虑畜禽粪便土地承载力、环境质量现状与保护要求、畜牧业发展需求、区域功能定位等因素，科学规划畜禽养殖总量和空间布局。</w:t>
      </w:r>
    </w:p>
    <w:p w14:paraId="13B59F3D">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循环利用、强化监管。坚持“源头减量、过程控制、末端利用”的治理路径，加快构建农牧循环种养结合发展新格局。严格畜禽养殖业环境准入，加大日常监管执法力度，发挥环保倒逼作用。</w:t>
      </w:r>
    </w:p>
    <w:p w14:paraId="7F6419E6">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因地制宜、分区施策。对不同养殖类型、不同养殖规模的养殖场，按照“因地制宜、分区分类”的思路，探索适宜的粪污肥料化、燃料化等利用模式，推行全量收集和清洁高效利用。</w:t>
      </w:r>
    </w:p>
    <w:p w14:paraId="0286A1F7">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政府主导、多方联动。完善多方协调联动机制，强化地方政府主导、企业主体、社会组织和公众共同参与的畜禽养殖污染防治和畜禽粪污资源化利用体系。拓宽投融资渠道，加大政策支持力度，推动第三方服务等社会化运营模式健康发展。</w:t>
      </w:r>
    </w:p>
    <w:p w14:paraId="2FAC2D1C">
      <w:pPr>
        <w:keepNext w:val="0"/>
        <w:keepLines w:val="0"/>
        <w:pageBreakBefore w:val="0"/>
        <w:widowControl w:val="0"/>
        <w:kinsoku/>
        <w:overflowPunct/>
        <w:topLinePunct w:val="0"/>
        <w:autoSpaceDE/>
        <w:autoSpaceDN/>
        <w:bidi w:val="0"/>
        <w:adjustRightInd/>
        <w:snapToGrid w:val="0"/>
        <w:spacing w:line="620" w:lineRule="exact"/>
        <w:ind w:left="0" w:leftChars="0" w:firstLine="643"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20" w:name="_Toc25573"/>
      <w:r>
        <w:rPr>
          <w:rFonts w:hint="eastAsia" w:ascii="楷体_GB2312" w:hAnsi="楷体_GB2312" w:eastAsia="楷体_GB2312" w:cs="楷体_GB2312"/>
          <w:b/>
          <w:bCs w:val="0"/>
          <w:color w:val="000000" w:themeColor="text1"/>
          <w:kern w:val="0"/>
          <w:sz w:val="32"/>
          <w:szCs w:val="32"/>
          <w14:textFill>
            <w14:solidFill>
              <w14:schemeClr w14:val="tx1"/>
            </w14:solidFill>
          </w14:textFill>
        </w:rPr>
        <w:t>（三）规划编制依据</w:t>
      </w:r>
      <w:bookmarkEnd w:id="17"/>
      <w:bookmarkEnd w:id="18"/>
      <w:bookmarkEnd w:id="19"/>
      <w:bookmarkEnd w:id="20"/>
    </w:p>
    <w:p w14:paraId="2011612E">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3" w:firstLineChars="200"/>
        <w:jc w:val="left"/>
        <w:textAlignment w:val="auto"/>
        <w:outlineLvl w:val="2"/>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21" w:name="_Toc25"/>
      <w:r>
        <w:rPr>
          <w:rFonts w:hint="eastAsia" w:ascii="仿宋_GB2312" w:hAnsi="仿宋_GB2312" w:eastAsia="仿宋_GB2312" w:cs="仿宋_GB2312"/>
          <w:b/>
          <w:bCs/>
          <w:color w:val="000000" w:themeColor="text1"/>
          <w:kern w:val="0"/>
          <w:sz w:val="32"/>
          <w:szCs w:val="32"/>
          <w14:textFill>
            <w14:solidFill>
              <w14:schemeClr w14:val="tx1"/>
            </w14:solidFill>
          </w14:textFill>
        </w:rPr>
        <w:t>1、国家法律法规及政策</w:t>
      </w:r>
      <w:bookmarkEnd w:id="21"/>
    </w:p>
    <w:p w14:paraId="56C01309">
      <w:pPr>
        <w:keepNext w:val="0"/>
        <w:keepLines w:val="0"/>
        <w:pageBreakBefore w:val="0"/>
        <w:widowControl w:val="0"/>
        <w:numPr>
          <w:ilvl w:val="0"/>
          <w:numId w:val="1"/>
        </w:numPr>
        <w:tabs>
          <w:tab w:val="clear" w:pos="900"/>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《中华人民共和国环境保护法》(2015/1/1)；</w:t>
      </w:r>
    </w:p>
    <w:p w14:paraId="312615ED">
      <w:pPr>
        <w:keepNext w:val="0"/>
        <w:keepLines w:val="0"/>
        <w:pageBreakBefore w:val="0"/>
        <w:widowControl w:val="0"/>
        <w:numPr>
          <w:ilvl w:val="0"/>
          <w:numId w:val="1"/>
        </w:numPr>
        <w:tabs>
          <w:tab w:val="clear" w:pos="900"/>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《中华人民共和国水污染防治法》(2018/1/1)；</w:t>
      </w:r>
    </w:p>
    <w:p w14:paraId="1986A59B">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《中华人民共和国土壤污染防治法》(2019/1/1)；</w:t>
      </w:r>
    </w:p>
    <w:p w14:paraId="2FC03373">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《中华人民共和国固体废物污染环境防治法》(2020/4/29修订)；</w:t>
      </w:r>
    </w:p>
    <w:p w14:paraId="39EF261E">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《中华人民共和国畜牧法》（2015年修正）；</w:t>
      </w:r>
    </w:p>
    <w:p w14:paraId="40646C2E">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《畜禽规模养殖污染防治条例》（中华人民共和国国务院令第643号，2014/1/1起实施）；</w:t>
      </w:r>
    </w:p>
    <w:p w14:paraId="2575F6AC">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《关于印发&lt;畜禽养殖场（小区）环境守法导则&gt;的通知》（环境保护部办公厅文件环办〔2011〕89号）；</w:t>
      </w:r>
    </w:p>
    <w:p w14:paraId="2C8C6305">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《国务院办公厅关于加快推进畜禽养殖废弃物资源化利用的意见》（国办发〔2017〕48号）；</w:t>
      </w:r>
    </w:p>
    <w:p w14:paraId="2A21370A">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环境保护部办公厅、农业部办公厅关于印发《畜禽养殖禁养区划定技术指南》的通知（环办水体〔2016〕99号）；</w:t>
      </w:r>
    </w:p>
    <w:p w14:paraId="48CCE8AE">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《关于发布〈畜禽养殖业污染防治技术政策〉的通知》（环发〔2010〕151号）；</w:t>
      </w:r>
    </w:p>
    <w:p w14:paraId="107A531B">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《关于做好畜禽规模养殖项目环境影响评价管理工作的通知》（环办环评〔2018〕31号）；</w:t>
      </w:r>
    </w:p>
    <w:p w14:paraId="78173A45">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《关于进一步加强畜禽养殖污染防治工作的通知》（环水体〔2016〕144号）；</w:t>
      </w:r>
    </w:p>
    <w:p w14:paraId="42FD0BB4">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《农业农村部办公厅关于印发&lt;畜禽粪污土地承载力测算技术指南&gt;的通知》（2018/1/15）；</w:t>
      </w:r>
    </w:p>
    <w:p w14:paraId="665A3FB1">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《关于进一步规范畜禽养殖禁养区划定和管理促进生猪生产发展的通知》（环办土壤﹝2019﹞55号）；</w:t>
      </w:r>
    </w:p>
    <w:p w14:paraId="728A2A21">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《关于印发农业农村污染治理攻坚战行动方案（2021－2025年） 的通知》（环土壤〔2022〕8号）；</w:t>
      </w:r>
    </w:p>
    <w:p w14:paraId="68523307">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《关于促进畜禽粪污还田利用依法加强养殖污染治理的指导意见》（农办牧〔2019〕84号）；</w:t>
      </w:r>
    </w:p>
    <w:p w14:paraId="02900240">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《关于进一步明确畜禽粪污还田利用要求强化养殖污染监管的通知》（农办牧〔2020〕23号）；</w:t>
      </w:r>
    </w:p>
    <w:p w14:paraId="692FEF66">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《关于进一步规范畜禽养殖禁养区管理的通知》（环办土壤函〔2020〕33号）；</w:t>
      </w:r>
    </w:p>
    <w:p w14:paraId="5BC8F2B7">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《农业面源污染治理与监督指导实施方案（试行）》（环办土壤〔2021〕8号）；</w:t>
      </w:r>
    </w:p>
    <w:p w14:paraId="2B82C0F6">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《农业农村部办公厅关于做好畜禽粪污资源化利用跟踪监测工作的通知》（农办牧〔2018〕28号）</w:t>
      </w:r>
    </w:p>
    <w:p w14:paraId="2E43F8E2">
      <w:pPr>
        <w:keepNext w:val="0"/>
        <w:keepLines w:val="0"/>
        <w:pageBreakBefore w:val="0"/>
        <w:widowControl w:val="0"/>
        <w:numPr>
          <w:ilvl w:val="0"/>
          <w:numId w:val="1"/>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《畜禽养殖污染防治规划编制指南（试行）》（环办土壤函〔2021〕465号）；</w:t>
      </w:r>
    </w:p>
    <w:p w14:paraId="5F2F764B">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3" w:firstLineChars="200"/>
        <w:jc w:val="left"/>
        <w:textAlignment w:val="auto"/>
        <w:outlineLvl w:val="2"/>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22" w:name="_Toc17429"/>
      <w:r>
        <w:rPr>
          <w:rFonts w:hint="eastAsia" w:ascii="仿宋_GB2312" w:hAnsi="仿宋_GB2312" w:eastAsia="仿宋_GB2312" w:cs="仿宋_GB2312"/>
          <w:b/>
          <w:bCs/>
          <w:color w:val="000000" w:themeColor="text1"/>
          <w:kern w:val="0"/>
          <w:sz w:val="32"/>
          <w:szCs w:val="32"/>
          <w14:textFill>
            <w14:solidFill>
              <w14:schemeClr w14:val="tx1"/>
            </w14:solidFill>
          </w14:textFill>
        </w:rPr>
        <w:t>2、地方性法规及政策</w:t>
      </w:r>
      <w:bookmarkEnd w:id="22"/>
    </w:p>
    <w:p w14:paraId="559435F6">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《山东省环境保护条例》(2018/11/30修正)；</w:t>
      </w:r>
    </w:p>
    <w:p w14:paraId="058995BD">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《山东省畜禽养殖管理办法》（2021/2/7修订）</w:t>
      </w:r>
    </w:p>
    <w:p w14:paraId="3C2ADC96">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《关于加强畜禽养殖污染防治工作的通知》（鲁环办函〔2012〕5号）；</w:t>
      </w:r>
    </w:p>
    <w:p w14:paraId="66DBC7FE">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《关于印发山东省畜禽养殖粪污处理利用实施方案的通知》（鲁政办字〔2016〕32号）；</w:t>
      </w:r>
    </w:p>
    <w:p w14:paraId="7E65AF9A">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《关于公布畜禽养殖场（养殖小区）规模标准的通知》（鲁牧畜科发〔2017〕4号）；</w:t>
      </w:r>
    </w:p>
    <w:p w14:paraId="4EFF51FF">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《关于畜禽养殖专业户标准等有关问题的复函》（鲁牧畜科发〔2017〕11号）；</w:t>
      </w:r>
    </w:p>
    <w:p w14:paraId="5A98D89D">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《山东省畜禽粪污专项整治行动实施方案》(鲁牧畜科发〔2017〕18号)；</w:t>
      </w:r>
    </w:p>
    <w:p w14:paraId="6A5640E0">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《关于进一步做好畜禽养殖污染防治工作促进畜牧业绿色健康发展的通知》（鲁环发〔2017〕42号）；</w:t>
      </w:r>
    </w:p>
    <w:p w14:paraId="75F3AFFC">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《山东省人民政府办公厅关于印发山东省加快推进畜禽养殖废弃物资源化利用实施方案的通知》（鲁政办发〔2017〕68号）；</w:t>
      </w:r>
    </w:p>
    <w:p w14:paraId="111DFB08">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《关于印发推动黄河流域生态保护和高质量发展行动方案的通知》（鲁牧计财发〔2022〕4号）；</w:t>
      </w:r>
    </w:p>
    <w:p w14:paraId="233CA9BE">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《山东省环境保护厅 山东省畜牧兽医局印发 关于进一步做好畜禽养殖污染防治工作促进畜牧业绿色健康发展的通知》（2021/2/27）；</w:t>
      </w:r>
    </w:p>
    <w:p w14:paraId="04C395C4">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《关于印发山东省“十四五”农业农村生态环境保护行动方案的通知》（鲁环发〔2022〕2号）；</w:t>
      </w:r>
    </w:p>
    <w:p w14:paraId="46641F3D">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《聊城市人民政府办公室关于印发&lt;聊城市加快推进畜禽养殖废弃物资源化利用实施方案&gt;的通知》（聊政办发[2018]10号，2018.8.1发布）；</w:t>
      </w:r>
    </w:p>
    <w:p w14:paraId="7ACF38FD">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《聊城市人民政府办公室关于印发&lt;聊城市打好饮用水水源水质保护攻坚战作战方案&gt;的通知》（聊政办字[2019]19号，2019.6.3发布）；</w:t>
      </w:r>
    </w:p>
    <w:p w14:paraId="3D5698D1">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《冠县人民政府办公室关于印发&lt;冠县加快推进畜禽养殖废弃物资源化利用实施方案&gt;的通知》（冠政办发[2018]34号，2018/6/21发布）；</w:t>
      </w:r>
    </w:p>
    <w:p w14:paraId="71A614D0">
      <w:pPr>
        <w:keepNext w:val="0"/>
        <w:keepLines w:val="0"/>
        <w:pageBreakBefore w:val="0"/>
        <w:widowControl w:val="0"/>
        <w:numPr>
          <w:ilvl w:val="0"/>
          <w:numId w:val="2"/>
        </w:numPr>
        <w:tabs>
          <w:tab w:val="left" w:pos="567"/>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《冠县人民政府办公室关于印发&lt;冠县畜禽养殖“禁养区”划分方案&gt;的通知》（冠政办发[2020]6号）。</w:t>
      </w:r>
    </w:p>
    <w:p w14:paraId="39DC8DBC">
      <w:pPr>
        <w:keepNext w:val="0"/>
        <w:keepLines w:val="0"/>
        <w:pageBreakBefore w:val="0"/>
        <w:widowControl w:val="0"/>
        <w:kinsoku/>
        <w:wordWrap w:val="0"/>
        <w:overflowPunct/>
        <w:topLinePunct w:val="0"/>
        <w:autoSpaceDE/>
        <w:autoSpaceDN/>
        <w:bidi w:val="0"/>
        <w:adjustRightInd/>
        <w:snapToGrid w:val="0"/>
        <w:spacing w:line="600" w:lineRule="exact"/>
        <w:ind w:left="0" w:leftChars="0" w:firstLine="643" w:firstLineChars="200"/>
        <w:jc w:val="left"/>
        <w:textAlignment w:val="auto"/>
        <w:outlineLvl w:val="2"/>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23" w:name="_Toc2010"/>
      <w:r>
        <w:rPr>
          <w:rFonts w:hint="eastAsia" w:ascii="仿宋_GB2312" w:hAnsi="仿宋_GB2312" w:eastAsia="仿宋_GB2312" w:cs="仿宋_GB2312"/>
          <w:b/>
          <w:bCs/>
          <w:color w:val="000000" w:themeColor="text1"/>
          <w:kern w:val="0"/>
          <w:sz w:val="32"/>
          <w:szCs w:val="32"/>
          <w14:textFill>
            <w14:solidFill>
              <w14:schemeClr w14:val="tx1"/>
            </w14:solidFill>
          </w14:textFill>
        </w:rPr>
        <w:t>3、行业规范</w:t>
      </w:r>
      <w:bookmarkEnd w:id="23"/>
    </w:p>
    <w:p w14:paraId="5F910BA3">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《畜禽粪便土地承载力测算方法》（NY/T3877-2021）；</w:t>
      </w:r>
    </w:p>
    <w:p w14:paraId="5748FB93">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《畜禽规模养殖场粪污资源化利用设施建设规范（试行）》；</w:t>
      </w:r>
    </w:p>
    <w:p w14:paraId="383C2A95">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《畜禽粪便无害化处理技术规范（NY/T 1168-2006）》；</w:t>
      </w:r>
    </w:p>
    <w:p w14:paraId="1E36AE4C">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《畜禽粪便还田技术规范（GB/T 25246-2010）》；</w:t>
      </w:r>
    </w:p>
    <w:p w14:paraId="7DFC5031">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《畜禽养殖业污染防治技术规范》（HJ/T 81-2001）；</w:t>
      </w:r>
    </w:p>
    <w:p w14:paraId="134CF639">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《畜禽养殖业污染治理工程技术规范》（HJ 497-2009）；</w:t>
      </w:r>
    </w:p>
    <w:p w14:paraId="22E30070">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《畜禽场环境质量评价准则》（GB/T 19525.2 -2004）；</w:t>
      </w:r>
    </w:p>
    <w:p w14:paraId="5E91091C">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《规模化养殖场沼气工程设计规范》（NY/T 1222-2006）；</w:t>
      </w:r>
    </w:p>
    <w:p w14:paraId="3242AF1B">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《畜禽养殖禁养区划定技术指南》；</w:t>
      </w:r>
    </w:p>
    <w:p w14:paraId="773661BC">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《畜禽场场区设计技术规范（NY/T 682-2003）》；</w:t>
      </w:r>
    </w:p>
    <w:p w14:paraId="416AD654">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《规模畜禽养殖场污染防治最佳可行技术指南（试行）》（HJ-BAT-10)；</w:t>
      </w:r>
    </w:p>
    <w:p w14:paraId="0EC17513">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《畜禽养殖污水贮存设施设计要求》（GB/T26624-2011）；</w:t>
      </w:r>
    </w:p>
    <w:p w14:paraId="08801EFD">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《畜禽养殖业污染物排放标准》（GB18596-2001）；</w:t>
      </w:r>
    </w:p>
    <w:p w14:paraId="4309B020">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《畜禽养殖产地环境评价规范》（HJ568-2010）；</w:t>
      </w:r>
    </w:p>
    <w:p w14:paraId="1ED877B3">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《畜禽场环境污染控制技术规范》（NY/T1169-2006）；</w:t>
      </w:r>
    </w:p>
    <w:p w14:paraId="6EC83487">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596"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《畜禽养殖污染防治技术政策》（环发〔2010〕151号）；</w:t>
      </w:r>
    </w:p>
    <w:p w14:paraId="0881B1CA">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《畜禽粪便贮存设施设计要求》（GB/T27622-2011）；</w:t>
      </w:r>
    </w:p>
    <w:p w14:paraId="377B1B9B">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《沼气工程沼液沼渣后处理技术规范（NY/T 2374-2013）》；</w:t>
      </w:r>
    </w:p>
    <w:p w14:paraId="73429BE0">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《畜禽粪便还田技术规范》（GB/T 25246-2010）； </w:t>
      </w:r>
    </w:p>
    <w:p w14:paraId="5279E56A">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《有机肥料》（NY/T 525-2021）；</w:t>
      </w:r>
    </w:p>
    <w:p w14:paraId="4FA862C7">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《有机-无机复混肥料》（GB/T18877-2020）；</w:t>
      </w:r>
    </w:p>
    <w:p w14:paraId="5A554521">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《畜禽养殖场（户）粪污处理设施建设技术指南》（农办牧[2022]19号）。</w:t>
      </w:r>
    </w:p>
    <w:p w14:paraId="2BEC1482">
      <w:pPr>
        <w:keepNext w:val="0"/>
        <w:keepLines w:val="0"/>
        <w:pageBreakBefore w:val="0"/>
        <w:widowControl w:val="0"/>
        <w:kinsoku/>
        <w:wordWrap w:val="0"/>
        <w:overflowPunct/>
        <w:topLinePunct w:val="0"/>
        <w:autoSpaceDE/>
        <w:autoSpaceDN/>
        <w:bidi w:val="0"/>
        <w:adjustRightInd/>
        <w:snapToGrid w:val="0"/>
        <w:spacing w:line="600" w:lineRule="exact"/>
        <w:ind w:left="0" w:leftChars="0" w:firstLine="643" w:firstLineChars="200"/>
        <w:jc w:val="left"/>
        <w:textAlignment w:val="auto"/>
        <w:outlineLvl w:val="2"/>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24" w:name="_Toc11981"/>
      <w:r>
        <w:rPr>
          <w:rFonts w:hint="eastAsia" w:ascii="仿宋_GB2312" w:hAnsi="仿宋_GB2312" w:eastAsia="仿宋_GB2312" w:cs="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sz w:val="32"/>
          <w:szCs w:val="32"/>
        </w:rPr>
        <w:t>规划依据</w:t>
      </w:r>
      <w:bookmarkEnd w:id="24"/>
    </w:p>
    <w:p w14:paraId="29384DD4">
      <w:pPr>
        <w:keepNext w:val="0"/>
        <w:keepLines w:val="0"/>
        <w:pageBreakBefore w:val="0"/>
        <w:widowControl w:val="0"/>
        <w:numPr>
          <w:ilvl w:val="0"/>
          <w:numId w:val="4"/>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bookmarkStart w:id="25" w:name="_Toc257452764"/>
      <w:r>
        <w:rPr>
          <w:rFonts w:hint="eastAsia" w:ascii="仿宋_GB2312" w:hAnsi="仿宋_GB2312" w:eastAsia="仿宋_GB2312" w:cs="仿宋_GB2312"/>
          <w:sz w:val="32"/>
          <w:szCs w:val="32"/>
        </w:rPr>
        <w:t>《“十四五”生态环境保护规划》；</w:t>
      </w:r>
    </w:p>
    <w:p w14:paraId="6793C62A">
      <w:pPr>
        <w:keepNext w:val="0"/>
        <w:keepLines w:val="0"/>
        <w:pageBreakBefore w:val="0"/>
        <w:widowControl w:val="0"/>
        <w:numPr>
          <w:ilvl w:val="0"/>
          <w:numId w:val="4"/>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《山东省“十四五”生态环境保护规划》；</w:t>
      </w:r>
    </w:p>
    <w:p w14:paraId="01F75951">
      <w:pPr>
        <w:keepNext w:val="0"/>
        <w:keepLines w:val="0"/>
        <w:pageBreakBefore w:val="0"/>
        <w:widowControl w:val="0"/>
        <w:numPr>
          <w:ilvl w:val="0"/>
          <w:numId w:val="4"/>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《“十四五”全国畜禽粪肥利用种养结合建设规划》；</w:t>
      </w:r>
    </w:p>
    <w:p w14:paraId="44B600DA">
      <w:pPr>
        <w:keepNext w:val="0"/>
        <w:keepLines w:val="0"/>
        <w:pageBreakBefore w:val="0"/>
        <w:widowControl w:val="0"/>
        <w:numPr>
          <w:ilvl w:val="0"/>
          <w:numId w:val="3"/>
        </w:numPr>
        <w:tabs>
          <w:tab w:val="left" w:pos="567"/>
          <w:tab w:val="clear" w:pos="900"/>
        </w:tabs>
        <w:kinsoku/>
        <w:overflowPunct/>
        <w:topLinePunct w:val="0"/>
        <w:autoSpaceDE/>
        <w:autoSpaceDN/>
        <w:bidi w:val="0"/>
        <w:adjustRightInd/>
        <w:snapToGrid w:val="0"/>
        <w:spacing w:line="600" w:lineRule="exact"/>
        <w:ind w:left="0" w:leftChars="0" w:firstLine="596"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《“十四五”重点流域农业面源污染综合治理建设规划》；</w:t>
      </w:r>
    </w:p>
    <w:p w14:paraId="300146E0">
      <w:pPr>
        <w:keepNext w:val="0"/>
        <w:keepLines w:val="0"/>
        <w:pageBreakBefore w:val="0"/>
        <w:widowControl w:val="0"/>
        <w:numPr>
          <w:ilvl w:val="0"/>
          <w:numId w:val="4"/>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《聊城市“三线一单”暨城市环境总体规划（2018-2035年）》；</w:t>
      </w:r>
    </w:p>
    <w:p w14:paraId="37D6B70E">
      <w:pPr>
        <w:keepNext w:val="0"/>
        <w:keepLines w:val="0"/>
        <w:pageBreakBefore w:val="0"/>
        <w:widowControl w:val="0"/>
        <w:numPr>
          <w:ilvl w:val="0"/>
          <w:numId w:val="4"/>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《冠县县城总体规划（2018-2035年）》；</w:t>
      </w:r>
      <w:bookmarkEnd w:id="25"/>
    </w:p>
    <w:p w14:paraId="297D8632">
      <w:pPr>
        <w:keepNext w:val="0"/>
        <w:keepLines w:val="0"/>
        <w:pageBreakBefore w:val="0"/>
        <w:widowControl w:val="0"/>
        <w:numPr>
          <w:ilvl w:val="0"/>
          <w:numId w:val="4"/>
        </w:numPr>
        <w:tabs>
          <w:tab w:val="left" w:pos="567"/>
          <w:tab w:val="clear" w:pos="900"/>
        </w:tabs>
        <w:kinsoku/>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《冠县水功能区划》；</w:t>
      </w:r>
    </w:p>
    <w:p w14:paraId="65CA1518">
      <w:pPr>
        <w:keepNext w:val="0"/>
        <w:keepLines w:val="0"/>
        <w:pageBreakBefore w:val="0"/>
        <w:widowControl w:val="0"/>
        <w:numPr>
          <w:ilvl w:val="0"/>
          <w:numId w:val="4"/>
        </w:numPr>
        <w:tabs>
          <w:tab w:val="left" w:pos="567"/>
          <w:tab w:val="clear" w:pos="900"/>
        </w:tabs>
        <w:kinsoku/>
        <w:overflowPunct/>
        <w:topLinePunct w:val="0"/>
        <w:autoSpaceDE/>
        <w:autoSpaceDN/>
        <w:bidi w:val="0"/>
        <w:adjustRightInd/>
        <w:snapToGrid w:val="0"/>
        <w:spacing w:line="6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《冠县畜禽养殖“禁养区”划分方案》。</w:t>
      </w:r>
    </w:p>
    <w:p w14:paraId="4D134C37">
      <w:pPr>
        <w:keepNext w:val="0"/>
        <w:keepLines w:val="0"/>
        <w:pageBreakBefore w:val="0"/>
        <w:widowControl w:val="0"/>
        <w:kinsoku/>
        <w:overflowPunct/>
        <w:topLinePunct w:val="0"/>
        <w:autoSpaceDE/>
        <w:autoSpaceDN/>
        <w:bidi w:val="0"/>
        <w:adjustRightInd/>
        <w:snapToGrid w:val="0"/>
        <w:spacing w:line="620" w:lineRule="exact"/>
        <w:ind w:left="0" w:leftChars="0" w:firstLine="643"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26" w:name="_Toc16091"/>
      <w:bookmarkStart w:id="27" w:name="_Toc14174"/>
      <w:bookmarkStart w:id="28" w:name="_Toc30064"/>
      <w:bookmarkStart w:id="29" w:name="_Toc8820"/>
      <w:r>
        <w:rPr>
          <w:rFonts w:hint="eastAsia" w:ascii="楷体_GB2312" w:hAnsi="楷体_GB2312" w:eastAsia="楷体_GB2312" w:cs="楷体_GB2312"/>
          <w:b/>
          <w:bCs w:val="0"/>
          <w:color w:val="000000" w:themeColor="text1"/>
          <w:kern w:val="0"/>
          <w:sz w:val="32"/>
          <w:szCs w:val="32"/>
          <w14:textFill>
            <w14:solidFill>
              <w14:schemeClr w14:val="tx1"/>
            </w14:solidFill>
          </w14:textFill>
        </w:rPr>
        <w:t>（四）规划范围和期限</w:t>
      </w:r>
      <w:bookmarkEnd w:id="26"/>
      <w:bookmarkEnd w:id="27"/>
      <w:bookmarkEnd w:id="28"/>
      <w:bookmarkEnd w:id="29"/>
    </w:p>
    <w:p w14:paraId="4B8D141B">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3" w:firstLineChars="200"/>
        <w:jc w:val="left"/>
        <w:textAlignment w:val="auto"/>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30" w:name="_Toc11501"/>
      <w:r>
        <w:rPr>
          <w:rFonts w:hint="eastAsia" w:ascii="仿宋_GB2312" w:hAnsi="仿宋_GB2312" w:eastAsia="仿宋_GB2312" w:cs="仿宋_GB2312"/>
          <w:b/>
          <w:bCs/>
          <w:color w:val="000000" w:themeColor="text1"/>
          <w:kern w:val="0"/>
          <w:sz w:val="32"/>
          <w:szCs w:val="32"/>
          <w14:textFill>
            <w14:solidFill>
              <w14:schemeClr w14:val="tx1"/>
            </w14:solidFill>
          </w14:textFill>
        </w:rPr>
        <w:t>1、规划范围</w:t>
      </w:r>
      <w:bookmarkEnd w:id="30"/>
    </w:p>
    <w:p w14:paraId="2E3A37B7">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次规划的范围为冠县县域全境，包括清泉街道、崇文街道、烟庄街道、斜店乡、东古城镇、北馆陶镇、万善乡、店子镇、清水镇、兰沃乡、甘官屯镇、柳林镇、范寨镇、辛集镇、定远寨镇、桑阿镇、贾镇、梁堂镇等18个乡镇、街道区域内畜禽规模养殖场（以下简称“养殖场”）和养殖专业户（以下简称“专业户”）。</w:t>
      </w:r>
    </w:p>
    <w:p w14:paraId="6EC57C19">
      <w:pPr>
        <w:keepNext w:val="0"/>
        <w:keepLines w:val="0"/>
        <w:pageBreakBefore w:val="0"/>
        <w:widowControl w:val="0"/>
        <w:kinsoku/>
        <w:wordWrap w:val="0"/>
        <w:overflowPunct/>
        <w:topLinePunct w:val="0"/>
        <w:autoSpaceDE/>
        <w:autoSpaceDN/>
        <w:bidi w:val="0"/>
        <w:adjustRightInd/>
        <w:snapToGrid w:val="0"/>
        <w:spacing w:line="620" w:lineRule="exact"/>
        <w:ind w:left="0" w:leftChars="0"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山东省畜牧兽医局、山东省环境保护厅《关于公布畜禽养殖场(养殖小区)规模标准的通知》（鲁牧畜科发〔2017〕4号）及《关于畜禽养殖专业户标准等有关问题的复函》（鲁牧畜科发〔2017〕11号）文件规定，规模养殖场和养殖专业户划定标准见下表。</w:t>
      </w:r>
    </w:p>
    <w:p w14:paraId="535D0FCE">
      <w:pPr>
        <w:pStyle w:val="7"/>
        <w:keepLines w:val="0"/>
        <w:pageBreakBefore w:val="0"/>
        <w:widowControl w:val="0"/>
        <w:kinsoku/>
        <w:overflowPunct/>
        <w:topLinePunct w:val="0"/>
        <w:bidi w:val="0"/>
        <w:snapToGrid w:val="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表1-1 规模养殖场和养殖专业户划定标准</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2178"/>
        <w:gridCol w:w="2604"/>
        <w:gridCol w:w="1757"/>
      </w:tblGrid>
      <w:tr w14:paraId="6B92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1609AF5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种类</w:t>
            </w:r>
          </w:p>
        </w:tc>
        <w:tc>
          <w:tcPr>
            <w:tcW w:w="1249" w:type="pct"/>
            <w:vAlign w:val="center"/>
          </w:tcPr>
          <w:p w14:paraId="12471DB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规模养殖场</w:t>
            </w:r>
          </w:p>
        </w:tc>
        <w:tc>
          <w:tcPr>
            <w:tcW w:w="1493" w:type="pct"/>
            <w:vAlign w:val="center"/>
          </w:tcPr>
          <w:p w14:paraId="29475C8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养殖专业户</w:t>
            </w:r>
          </w:p>
        </w:tc>
        <w:tc>
          <w:tcPr>
            <w:tcW w:w="1007" w:type="pct"/>
            <w:vAlign w:val="center"/>
          </w:tcPr>
          <w:p w14:paraId="41F1AF4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2431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9" w:type="pct"/>
            <w:vAlign w:val="center"/>
          </w:tcPr>
          <w:p w14:paraId="13BA1DA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生猪</w:t>
            </w:r>
          </w:p>
        </w:tc>
        <w:tc>
          <w:tcPr>
            <w:tcW w:w="1249" w:type="pct"/>
            <w:vAlign w:val="center"/>
          </w:tcPr>
          <w:p w14:paraId="18B4CAAB">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＞500头</w:t>
            </w:r>
          </w:p>
        </w:tc>
        <w:tc>
          <w:tcPr>
            <w:tcW w:w="1493" w:type="pct"/>
            <w:vAlign w:val="center"/>
          </w:tcPr>
          <w:p w14:paraId="441B4322">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50头≤X＜500头</w:t>
            </w:r>
          </w:p>
        </w:tc>
        <w:tc>
          <w:tcPr>
            <w:tcW w:w="1007" w:type="pct"/>
            <w:vAlign w:val="center"/>
          </w:tcPr>
          <w:p w14:paraId="7B16024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出栏</w:t>
            </w:r>
          </w:p>
        </w:tc>
      </w:tr>
      <w:tr w14:paraId="1368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6F53436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肉牛</w:t>
            </w:r>
          </w:p>
        </w:tc>
        <w:tc>
          <w:tcPr>
            <w:tcW w:w="1249" w:type="pct"/>
            <w:vAlign w:val="center"/>
          </w:tcPr>
          <w:p w14:paraId="3D0861F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＞100头</w:t>
            </w:r>
          </w:p>
        </w:tc>
        <w:tc>
          <w:tcPr>
            <w:tcW w:w="1493" w:type="pct"/>
            <w:vAlign w:val="center"/>
          </w:tcPr>
          <w:p w14:paraId="3DAF60D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10头≤X＜100头</w:t>
            </w:r>
          </w:p>
        </w:tc>
        <w:tc>
          <w:tcPr>
            <w:tcW w:w="1007" w:type="pct"/>
            <w:vAlign w:val="center"/>
          </w:tcPr>
          <w:p w14:paraId="34EB6286">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出栏</w:t>
            </w:r>
          </w:p>
        </w:tc>
      </w:tr>
      <w:tr w14:paraId="5C83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5275EB2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奶牛</w:t>
            </w:r>
          </w:p>
        </w:tc>
        <w:tc>
          <w:tcPr>
            <w:tcW w:w="1249" w:type="pct"/>
            <w:vAlign w:val="center"/>
          </w:tcPr>
          <w:p w14:paraId="65C2BABA">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＞100头</w:t>
            </w:r>
          </w:p>
        </w:tc>
        <w:tc>
          <w:tcPr>
            <w:tcW w:w="1493" w:type="pct"/>
            <w:vAlign w:val="center"/>
          </w:tcPr>
          <w:p w14:paraId="20DDAE4B">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5头≤X＜100头</w:t>
            </w:r>
          </w:p>
        </w:tc>
        <w:tc>
          <w:tcPr>
            <w:tcW w:w="1007" w:type="pct"/>
            <w:vAlign w:val="center"/>
          </w:tcPr>
          <w:p w14:paraId="03BE5C7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存栏</w:t>
            </w:r>
          </w:p>
        </w:tc>
      </w:tr>
      <w:tr w14:paraId="5EC3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31C9ECF2">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羊</w:t>
            </w:r>
          </w:p>
        </w:tc>
        <w:tc>
          <w:tcPr>
            <w:tcW w:w="1249" w:type="pct"/>
            <w:vAlign w:val="center"/>
          </w:tcPr>
          <w:p w14:paraId="6DE6DF12">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＞500只</w:t>
            </w:r>
          </w:p>
        </w:tc>
        <w:tc>
          <w:tcPr>
            <w:tcW w:w="1493" w:type="pct"/>
            <w:vAlign w:val="center"/>
          </w:tcPr>
          <w:p w14:paraId="3BF9C29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50≤X＜500只</w:t>
            </w:r>
          </w:p>
        </w:tc>
        <w:tc>
          <w:tcPr>
            <w:tcW w:w="1007" w:type="pct"/>
            <w:vAlign w:val="center"/>
          </w:tcPr>
          <w:p w14:paraId="2AE5B5D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出栏</w:t>
            </w:r>
          </w:p>
        </w:tc>
      </w:tr>
      <w:tr w14:paraId="60B6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0CC2863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蛋鸡/蛋鸭</w:t>
            </w:r>
          </w:p>
        </w:tc>
        <w:tc>
          <w:tcPr>
            <w:tcW w:w="1249" w:type="pct"/>
            <w:vAlign w:val="center"/>
          </w:tcPr>
          <w:p w14:paraId="01DED68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＞10000只</w:t>
            </w:r>
          </w:p>
        </w:tc>
        <w:tc>
          <w:tcPr>
            <w:tcW w:w="1493" w:type="pct"/>
            <w:vAlign w:val="center"/>
          </w:tcPr>
          <w:p w14:paraId="3762D79A">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500≤X＜10000只</w:t>
            </w:r>
          </w:p>
        </w:tc>
        <w:tc>
          <w:tcPr>
            <w:tcW w:w="1007" w:type="pct"/>
            <w:vAlign w:val="center"/>
          </w:tcPr>
          <w:p w14:paraId="5F27DAF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存栏</w:t>
            </w:r>
          </w:p>
        </w:tc>
      </w:tr>
      <w:tr w14:paraId="7375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757118F7">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肉鸡/肉鸭</w:t>
            </w:r>
          </w:p>
        </w:tc>
        <w:tc>
          <w:tcPr>
            <w:tcW w:w="1249" w:type="pct"/>
            <w:vAlign w:val="center"/>
          </w:tcPr>
          <w:p w14:paraId="30ECCAD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＞50000只</w:t>
            </w:r>
          </w:p>
        </w:tc>
        <w:tc>
          <w:tcPr>
            <w:tcW w:w="1493" w:type="pct"/>
            <w:vAlign w:val="center"/>
          </w:tcPr>
          <w:p w14:paraId="4DFCC89B">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2000≤X＜50000只</w:t>
            </w:r>
          </w:p>
        </w:tc>
        <w:tc>
          <w:tcPr>
            <w:tcW w:w="1007" w:type="pct"/>
            <w:vAlign w:val="center"/>
          </w:tcPr>
          <w:p w14:paraId="14B3611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出栏</w:t>
            </w:r>
          </w:p>
        </w:tc>
      </w:tr>
      <w:tr w14:paraId="3C4F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26ABB42D">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兔</w:t>
            </w:r>
          </w:p>
        </w:tc>
        <w:tc>
          <w:tcPr>
            <w:tcW w:w="1249" w:type="pct"/>
            <w:vAlign w:val="center"/>
          </w:tcPr>
          <w:p w14:paraId="1AC4CEF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＞3000只</w:t>
            </w:r>
          </w:p>
        </w:tc>
        <w:tc>
          <w:tcPr>
            <w:tcW w:w="1493" w:type="pct"/>
            <w:vAlign w:val="center"/>
          </w:tcPr>
          <w:p w14:paraId="04430169">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300只≤X＜3000只</w:t>
            </w:r>
          </w:p>
        </w:tc>
        <w:tc>
          <w:tcPr>
            <w:tcW w:w="1007" w:type="pct"/>
            <w:vAlign w:val="center"/>
          </w:tcPr>
          <w:p w14:paraId="64292837">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出栏</w:t>
            </w:r>
          </w:p>
        </w:tc>
      </w:tr>
    </w:tbl>
    <w:p w14:paraId="22EFD5AF">
      <w:pPr>
        <w:keepLines w:val="0"/>
        <w:pageBreakBefore w:val="0"/>
        <w:widowControl w:val="0"/>
        <w:kinsoku/>
        <w:overflowPunct/>
        <w:topLinePunct w:val="0"/>
        <w:bidi w:val="0"/>
        <w:snapToGrid w:val="0"/>
        <w:rPr>
          <w:rFonts w:hint="eastAsia" w:ascii="仿宋_GB2312" w:hAnsi="仿宋_GB2312" w:eastAsia="仿宋_GB2312" w:cs="仿宋_GB2312"/>
          <w:sz w:val="32"/>
          <w:szCs w:val="32"/>
        </w:rPr>
      </w:pPr>
    </w:p>
    <w:p w14:paraId="62179E30">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31" w:name="_Toc16691"/>
      <w:r>
        <w:rPr>
          <w:rFonts w:hint="eastAsia" w:ascii="仿宋_GB2312" w:hAnsi="仿宋_GB2312" w:eastAsia="仿宋_GB2312" w:cs="仿宋_GB2312"/>
          <w:b/>
          <w:bCs/>
          <w:color w:val="000000" w:themeColor="text1"/>
          <w:kern w:val="0"/>
          <w:sz w:val="32"/>
          <w:szCs w:val="32"/>
          <w14:textFill>
            <w14:solidFill>
              <w14:schemeClr w14:val="tx1"/>
            </w14:solidFill>
          </w14:textFill>
        </w:rPr>
        <w:t>2、规划期限</w:t>
      </w:r>
      <w:bookmarkEnd w:id="31"/>
    </w:p>
    <w:p w14:paraId="09EBB601">
      <w:pPr>
        <w:keepLines w:val="0"/>
        <w:pageBreakBefore w:val="0"/>
        <w:widowControl w:val="0"/>
        <w:kinsoku/>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规划基准年为2021年，规划期限为2022-2025年。</w:t>
      </w:r>
    </w:p>
    <w:p w14:paraId="46D0A9E3">
      <w:pPr>
        <w:keepLines w:val="0"/>
        <w:pageBreakBefore w:val="0"/>
        <w:widowControl w:val="0"/>
        <w:kinsoku/>
        <w:overflowPunct/>
        <w:topLinePunct w:val="0"/>
        <w:bidi w:val="0"/>
        <w:snapToGrid w:val="0"/>
        <w:rPr>
          <w:rFonts w:hint="eastAsia" w:ascii="仿宋_GB2312" w:hAnsi="仿宋_GB2312" w:eastAsia="仿宋_GB2312" w:cs="仿宋_GB2312"/>
          <w:b/>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br w:type="page"/>
      </w:r>
    </w:p>
    <w:p w14:paraId="65DB4EEB">
      <w:pPr>
        <w:pStyle w:val="21"/>
        <w:keepLines w:val="0"/>
        <w:pageBreakBefore w:val="0"/>
        <w:widowControl w:val="0"/>
        <w:kinsoku/>
        <w:overflowPunct/>
        <w:topLinePunct w:val="0"/>
        <w:bidi w:val="0"/>
        <w:snapToGrid w:val="0"/>
        <w:rPr>
          <w:rFonts w:eastAsia="仿宋"/>
          <w:sz w:val="32"/>
          <w:szCs w:val="32"/>
        </w:rPr>
      </w:pPr>
    </w:p>
    <w:p w14:paraId="54F801C4">
      <w:pPr>
        <w:keepLines w:val="0"/>
        <w:pageBreakBefore w:val="0"/>
        <w:widowControl w:val="0"/>
        <w:kinsoku/>
        <w:overflowPunct/>
        <w:topLinePunct w:val="0"/>
        <w:bidi w:val="0"/>
        <w:snapToGrid w:val="0"/>
        <w:spacing w:line="360" w:lineRule="auto"/>
        <w:ind w:firstLine="720" w:firstLineChars="200"/>
        <w:jc w:val="both"/>
        <w:outlineLvl w:val="0"/>
        <w:rPr>
          <w:rFonts w:hint="eastAsia" w:ascii="黑体" w:hAnsi="黑体" w:eastAsia="黑体" w:cs="黑体"/>
          <w:b w:val="0"/>
          <w:bCs/>
          <w:color w:val="000000" w:themeColor="text1"/>
          <w:kern w:val="0"/>
          <w:sz w:val="36"/>
          <w:szCs w:val="36"/>
          <w14:textFill>
            <w14:solidFill>
              <w14:schemeClr w14:val="tx1"/>
            </w14:solidFill>
          </w14:textFill>
        </w:rPr>
      </w:pPr>
      <w:bookmarkStart w:id="32" w:name="_Toc11735"/>
      <w:bookmarkStart w:id="33" w:name="_Toc19740"/>
      <w:bookmarkStart w:id="34" w:name="_Toc32097"/>
      <w:bookmarkStart w:id="35" w:name="_Toc4342"/>
      <w:r>
        <w:rPr>
          <w:rFonts w:hint="eastAsia" w:ascii="黑体" w:hAnsi="黑体" w:eastAsia="黑体" w:cs="黑体"/>
          <w:b w:val="0"/>
          <w:bCs/>
          <w:color w:val="000000" w:themeColor="text1"/>
          <w:kern w:val="0"/>
          <w:sz w:val="36"/>
          <w:szCs w:val="36"/>
          <w14:textFill>
            <w14:solidFill>
              <w14:schemeClr w14:val="tx1"/>
            </w14:solidFill>
          </w14:textFill>
        </w:rPr>
        <w:t>二、区域概况</w:t>
      </w:r>
      <w:bookmarkEnd w:id="32"/>
      <w:bookmarkEnd w:id="33"/>
      <w:bookmarkEnd w:id="34"/>
      <w:bookmarkEnd w:id="35"/>
    </w:p>
    <w:p w14:paraId="29329614">
      <w:pPr>
        <w:keepLines w:val="0"/>
        <w:pageBreakBefore w:val="0"/>
        <w:widowControl w:val="0"/>
        <w:kinsoku/>
        <w:overflowPunct/>
        <w:topLinePunct w:val="0"/>
        <w:bidi w:val="0"/>
        <w:snapToGrid w:val="0"/>
        <w:spacing w:line="360" w:lineRule="auto"/>
        <w:ind w:firstLine="643" w:firstLineChars="200"/>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36" w:name="_Toc1727"/>
      <w:bookmarkStart w:id="37" w:name="_Toc10048"/>
      <w:bookmarkStart w:id="38" w:name="_Toc24710"/>
      <w:bookmarkStart w:id="39" w:name="_Toc25167"/>
      <w:r>
        <w:rPr>
          <w:rFonts w:hint="eastAsia" w:ascii="楷体_GB2312" w:hAnsi="楷体_GB2312" w:eastAsia="楷体_GB2312" w:cs="楷体_GB2312"/>
          <w:b/>
          <w:bCs w:val="0"/>
          <w:color w:val="000000" w:themeColor="text1"/>
          <w:kern w:val="0"/>
          <w:sz w:val="32"/>
          <w:szCs w:val="32"/>
          <w14:textFill>
            <w14:solidFill>
              <w14:schemeClr w14:val="tx1"/>
            </w14:solidFill>
          </w14:textFill>
        </w:rPr>
        <w:t>（一）自然气候条件</w:t>
      </w:r>
      <w:bookmarkEnd w:id="36"/>
      <w:bookmarkEnd w:id="37"/>
      <w:bookmarkEnd w:id="38"/>
      <w:bookmarkEnd w:id="39"/>
    </w:p>
    <w:p w14:paraId="69573472">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40" w:name="_Toc10238"/>
      <w:r>
        <w:rPr>
          <w:rFonts w:hint="eastAsia" w:ascii="仿宋_GB2312" w:hAnsi="仿宋_GB2312" w:eastAsia="仿宋_GB2312" w:cs="仿宋_GB2312"/>
          <w:b/>
          <w:bCs/>
          <w:color w:val="000000" w:themeColor="text1"/>
          <w:kern w:val="0"/>
          <w:sz w:val="32"/>
          <w:szCs w:val="32"/>
          <w14:textFill>
            <w14:solidFill>
              <w14:schemeClr w14:val="tx1"/>
            </w14:solidFill>
          </w14:textFill>
        </w:rPr>
        <w:t>1、地理位置</w:t>
      </w:r>
      <w:bookmarkEnd w:id="40"/>
    </w:p>
    <w:p w14:paraId="68EBA42B">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lang w:val="zh-CN"/>
          <w14:textFill>
            <w14:solidFill>
              <w14:schemeClr w14:val="tx1"/>
            </w14:solidFill>
          </w14:textFill>
        </w:rPr>
        <w:t>冠县地处山东省西部边陲，位于东经115°16′-115°47′、北纬36°22′-36°42′之间。南界莘县，北接临清市，东临聊城市东昌府区，西以卫河、漳卫河为界与河北省大名县、馆陶县隔水相望。全境南北长35km、东西宽45km，面积1161km</w:t>
      </w:r>
      <w:r>
        <w:rPr>
          <w:rFonts w:hint="eastAsia" w:ascii="仿宋_GB2312" w:hAnsi="仿宋_GB2312" w:eastAsia="仿宋_GB2312" w:cs="仿宋_GB2312"/>
          <w:color w:val="000000" w:themeColor="text1"/>
          <w:kern w:val="0"/>
          <w:sz w:val="32"/>
          <w:szCs w:val="32"/>
          <w:vertAlign w:val="superscript"/>
          <w:lang w:val="zh-CN"/>
          <w14:textFill>
            <w14:solidFill>
              <w14:schemeClr w14:val="tx1"/>
            </w14:solidFill>
          </w14:textFill>
        </w:rPr>
        <w:t>2</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w:t>
      </w:r>
    </w:p>
    <w:p w14:paraId="411472E1">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41" w:name="_Toc5903"/>
      <w:r>
        <w:rPr>
          <w:rFonts w:hint="eastAsia" w:ascii="仿宋_GB2312" w:hAnsi="仿宋_GB2312" w:eastAsia="仿宋_GB2312" w:cs="仿宋_GB2312"/>
          <w:b/>
          <w:bCs/>
          <w:color w:val="000000" w:themeColor="text1"/>
          <w:kern w:val="0"/>
          <w:sz w:val="32"/>
          <w:szCs w:val="32"/>
          <w14:textFill>
            <w14:solidFill>
              <w14:schemeClr w14:val="tx1"/>
            </w14:solidFill>
          </w14:textFill>
        </w:rPr>
        <w:t>2、地形地貌</w:t>
      </w:r>
      <w:bookmarkEnd w:id="41"/>
    </w:p>
    <w:p w14:paraId="72DAB4E4">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聊城境内地形为黄河冲积平原，地势西南高、东北低，海拔高度为22.6～49.0米。由于受黄河历次决口的改道和自然侵蚀的影响，形成了微度起伏，岗、坡、洼相间的平原微地貌。境内地貌主要分为河滩高地、决口扇形地、浅平洼地、缓平坡地、背河槽状洼地、沙质河槽地等6种类型。分布最广、面积最大的是潮土类，占全市土壤面积的93.9%。土壤特点是土壤深厚，沙粘相间，质地较均匀，土壤肥力较低，盐碱化土壤面积较大。</w:t>
      </w:r>
    </w:p>
    <w:p w14:paraId="2DBD1C6C">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冠县全境位于鲁西北黄泛平原，黄泛平原是第四纪陆相沉积，地势开阔平坦，地形地貌单一，总体地势西高东低，地形自西南向东北倾斜，海拔35～42.5m，地面坡降1/7000～1/6000。受历史上黄河淤积、改道、决口影响，形成了岗、坡、洼相间的微地貌差异。“岗”泛指河滩高地、沙质河槽地和决口扇形地3种，面积750.3km</w:t>
      </w:r>
      <w:r>
        <w:rPr>
          <w:rFonts w:hint="eastAsia" w:ascii="仿宋_GB2312" w:hAnsi="仿宋_GB2312" w:eastAsia="仿宋_GB2312" w:cs="仿宋_GB2312"/>
          <w:color w:val="000000" w:themeColor="text1"/>
          <w:kern w:val="0"/>
          <w:sz w:val="32"/>
          <w:szCs w:val="32"/>
          <w:vertAlign w:val="superscript"/>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占全县面积的66％。黄河故道呈西南东北方向，平均宽1.5km，全长40km。境内有沧东断裂、冠县断裂及馆陶凸起、冠县南凸起。沧东断裂是华北一级大断裂，在境内基本沿西部边境漳卫运河一带自北向南延伸，消失在与冠县接壤的大名县境内。冠县断裂由河北大名县呈西南-东北向进入聊城，自县城南部通过。冠县断裂与沧东断裂所围地带为冠县凹陷。馆陶凸起位于黄河故道以西，冠县南凸起属于临清凹陷区的凸起，它们是古代的高地势区。</w:t>
      </w:r>
    </w:p>
    <w:p w14:paraId="48AE865F">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42" w:name="_Toc28902"/>
      <w:r>
        <w:rPr>
          <w:rFonts w:hint="eastAsia" w:ascii="仿宋_GB2312" w:hAnsi="仿宋_GB2312" w:eastAsia="仿宋_GB2312" w:cs="仿宋_GB2312"/>
          <w:b/>
          <w:bCs/>
          <w:color w:val="000000" w:themeColor="text1"/>
          <w:kern w:val="0"/>
          <w:sz w:val="32"/>
          <w:szCs w:val="32"/>
          <w14:textFill>
            <w14:solidFill>
              <w14:schemeClr w14:val="tx1"/>
            </w14:solidFill>
          </w14:textFill>
        </w:rPr>
        <w:t>3、区域地质概况</w:t>
      </w:r>
      <w:bookmarkEnd w:id="42"/>
    </w:p>
    <w:p w14:paraId="032815FC">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（1）区域地层</w:t>
      </w:r>
    </w:p>
    <w:p w14:paraId="4F830338">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区处于华北平原地层分区的西端，自第三纪以来，受燕山运动和喜马拉雅运动的强烈影响，临清拗陷下伏基底中生界侏罗一白垩系地层进一步沉降，沉积了巨厚的新生代松散地层，厚度一般为2000～3500m。新生界地层由新到老分别为第四系平原组、新近系明化镇组、馆陶组、古近系东营组、沙河街组、孔店组。根据冠县县城相关地热钻孔资料揭示，该区第四系厚度250米左右。</w:t>
      </w:r>
    </w:p>
    <w:p w14:paraId="02832D2E">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①第四系(Q)</w:t>
      </w:r>
    </w:p>
    <w:p w14:paraId="5DA0837E">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由一套松散的河湖相沉积物质组成。上部岩性以浅黄、灰黄色粉质粘土、粘土、粉土为主，夹粉砂；下部为浅灰色、棕红、灰绿色粉质粘土、粘土与粉砂、细砂互层，钙质结核发育，粘性土结构致密。底部见钙质胶结砂岩。厚度一般为240-300m，与下伏的新近系明化镇组呈假整合接触。</w:t>
      </w:r>
    </w:p>
    <w:p w14:paraId="797C8A05">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全新统(Q4)：</w:t>
      </w:r>
    </w:p>
    <w:p w14:paraId="0A5509BC">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广泛分布于全区，厚12-58m。主要为冲积相、湖沼相沉积，按岩性分上、下两段。上段自地表至15m左右，为土黄色至褐黄色粉质粘土、粘土夹粉土、粉细砂透镜体，项部0.5m左右大部为耕植层。粉质粘土在不同地段发育程度不同，本段结构松散具层理结构和虫孔构造，含较多植物根茎。粉土常有锈黄色花斑及灰绿色浅纹。下段为灰黑色、黑色淤层或泥炭层，夹薄层粉砂、粉细砂，绪构松软，饱水，富含有机质及软体动物遗骸。淤泥层在本区较为稳定，一般普遍可见1-2层或2-3层，单层厚度l-5m，底部常为灰色粉土或粉砂层。该层厚度一般20-30m。</w:t>
      </w:r>
    </w:p>
    <w:p w14:paraId="43D77154">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更新统(Q1—3)：</w:t>
      </w:r>
    </w:p>
    <w:p w14:paraId="69A39DE5">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主要为河湖相沉积，厚90-206m。上部以土黄、黄褐色粉土为主，夹粉砂、粉细砂层，结构松散，常具有明显的层理，砂层中含少量钙质结核。其下为褐黄、灰绿等色，锈染普遍，钙质结核增多，局部较富集，灰绿色一般发育在60-70m之间。下部为棕黄、灰绿、棕红色粉质粘土夹细砂、中细砂层，局部夹薄层粘土，结构致密，锈染也很普遍。钙质淀积物较发育，含钙质结核。豆状锰质结核在下部开始出现，局部富集。砂层厚一般3-6m，局部超过l</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kern w:val="0"/>
          <w:sz w:val="32"/>
          <w:szCs w:val="32"/>
          <w14:textFill>
            <w14:solidFill>
              <w14:schemeClr w14:val="tx1"/>
            </w14:solidFill>
          </w14:textFill>
        </w:rPr>
        <w:t>m，底部常有钙质小砾石，有时为钙质胶结，呈厚10-20m的砂岩、砂砾岩。局部地区在50-70m，l00-200m深度可见到灰色、灰褐色淤泥层。该层项板埋深150m左右，向西埋深增大，大部分在200m以上，最深可达230m。</w:t>
      </w:r>
    </w:p>
    <w:p w14:paraId="46F8B568">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②新近系(N)</w:t>
      </w:r>
    </w:p>
    <w:p w14:paraId="5D76BB73">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在区内广泛分布，自下而上分为：馆陶组和明化镇组。</w:t>
      </w:r>
    </w:p>
    <w:p w14:paraId="67924F14">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明化镇组：上部岩性以土黄、棕红、棕黄等杂色粉质粘土、砂质泥岩、泥岩和灰白色、浅灰色粉砂岩、细砂岩为主，局部夹灰绿色泥岩及钙质结核。泥岩成岩性较差，遇水膨胀，砂岩多为松散状，为泥质或钙质胶结。下部为棕红、灰绿色砂质泥岩、泥岩及灰白色、浅灰色细砂、中细砂岩，局部含石膏晶片。泥岩成宕性较好；砂岩胶结（固性）较差，颗粒分选性及磨圆度中等，成分以石英为主，长石次之。厚度500-800m。</w:t>
      </w:r>
    </w:p>
    <w:p w14:paraId="591DEB79">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馆陶组：上部岩性为灰白色、浅灰色细一中砂岩及棕红色、灰绿色泥岩与细砂岩互层；下部岩性为灰白色、灰色厚层状或块状砾岩、含砾砂岩、砂砾岩、细砂岩、棕红色泥岩及砂质泥岩；底部普遍发育砾砂岩。属河流相，厚度300-</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00m，与下伏的古近系呈不整合接触。</w:t>
      </w:r>
    </w:p>
    <w:p w14:paraId="28F01B30">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③古近系(E)</w:t>
      </w:r>
    </w:p>
    <w:p w14:paraId="6DF05F7F">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被第四系和新近系覆盖，属湖相沉积，主要岩性为：灰、灰绿、红色、紫红色泥岩、砂岩、砾岩及油页岩等。</w:t>
      </w:r>
    </w:p>
    <w:p w14:paraId="39DF73B7">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bookmarkStart w:id="43" w:name="_Toc11094"/>
      <w:bookmarkStart w:id="44" w:name="_Toc18451"/>
      <w:r>
        <w:rPr>
          <w:rFonts w:hint="eastAsia" w:ascii="仿宋_GB2312" w:hAnsi="仿宋_GB2312" w:eastAsia="仿宋_GB2312" w:cs="仿宋_GB2312"/>
          <w:color w:val="000000" w:themeColor="text1"/>
          <w:kern w:val="0"/>
          <w:sz w:val="32"/>
          <w:szCs w:val="32"/>
          <w14:textFill>
            <w14:solidFill>
              <w14:schemeClr w14:val="tx1"/>
            </w14:solidFill>
          </w14:textFill>
        </w:rPr>
        <w:t>（2）地质构造</w:t>
      </w:r>
      <w:bookmarkEnd w:id="43"/>
      <w:bookmarkEnd w:id="44"/>
    </w:p>
    <w:p w14:paraId="523D5ED9">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区隶属于华北板块（地台，Ⅰ级），聊城—兰考大断裂，将其分为两个II级构造单元：断裂以西为华北拗陷（山东部分，有称辽冀台向斜），断裂以东为鲁西地块（台背斜）。III级构造单元临清拗陷区又包含莘县凹陷和高唐凸起两个Ⅳ级构造单元区。</w:t>
      </w:r>
    </w:p>
    <w:p w14:paraId="13CCDC4A">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冠县以及周边的临清市、高唐县、莘县全部及东昌府区的大部、阳谷县小部分地区处于华北拗陷的临清拗陷区内，茌平县、东阿县的全部及阳谷县的大部、东昌府小部分地区处于鲁西地块的鲁中隆起区内。项目区位于临清拗陷区（III级）的临清拗陷（IV级）的冠县凹陷（V级）内。区域断层分布一般为北东向，主要断层为聊城—兰考断裂，次一级断层有馆陶断层、冠县断层、堂邑断裂、杨官屯断层、东阿断层等。</w:t>
      </w:r>
    </w:p>
    <w:p w14:paraId="735D6AEE">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聊城—兰考断裂北起聊城东北部与齐河一广饶断裂交汇处，向西南经范县至河南兰考，全长270km。走向NEl0°～30°，倾向NW，倾角40°～70°。在南段向西弯曲呈弧形，为西盘下降、东盘上升的正断层。该断层在三叠纪就已存在，侏罗纪—古近纪活动强烈，新近纪—第四纪亦有轻微活动。它是鲁西地块与华北拗陷的分界断裂。根据地震物探资料，聊考断裂带在本区的宽度为6.3m，它的西缘在东昌府区市区，东缘大致沿小眉河西侧向南至王屯一线。本区段断裂带东侧奥陶系灰岩顶板埋深800～1000m，西侧6500～7000m，落差5000～6500m，倾角40°～45°。</w:t>
      </w:r>
    </w:p>
    <w:p w14:paraId="6A38E0D9">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临清拗陷区内的杨官屯断裂，北起茌平县杨官屯镇，南到莘县，全长约55km，走向北东，倾向东南；堂邑断裂北起高唐县北部，向南过东昌府区堂邑镇，在莘县北与杨官屯断裂相交后向南西延伸，全长约145km。</w:t>
      </w:r>
    </w:p>
    <w:p w14:paraId="05E7A5CE">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45" w:name="_Toc24343"/>
      <w:r>
        <w:rPr>
          <w:rFonts w:hint="eastAsia" w:ascii="仿宋_GB2312" w:hAnsi="仿宋_GB2312" w:eastAsia="仿宋_GB2312" w:cs="仿宋_GB2312"/>
          <w:b/>
          <w:bCs/>
          <w:color w:val="000000" w:themeColor="text1"/>
          <w:kern w:val="0"/>
          <w:sz w:val="32"/>
          <w:szCs w:val="32"/>
          <w14:textFill>
            <w14:solidFill>
              <w14:schemeClr w14:val="tx1"/>
            </w14:solidFill>
          </w14:textFill>
        </w:rPr>
        <w:t>4、地表水</w:t>
      </w:r>
      <w:bookmarkEnd w:id="45"/>
    </w:p>
    <w:p w14:paraId="0C199875">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冠县境内主要水系有漳卫运河水系和马颊河水系，均属海河流域。</w:t>
      </w:r>
    </w:p>
    <w:p w14:paraId="5DE6E0E7">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漳卫运河为冠县西部边界，与河北馆陶、大名两县相隔。境内全长41.4km，</w:t>
      </w:r>
      <w:r>
        <w:rPr>
          <w:rFonts w:hint="eastAsia" w:ascii="仿宋_GB2312" w:hAnsi="仿宋_GB2312" w:eastAsia="仿宋_GB2312" w:cs="仿宋_GB2312"/>
          <w:sz w:val="32"/>
          <w:szCs w:val="32"/>
        </w:rPr>
        <w:t>平均宽800m，深6m，多年年平均径流量27.66亿m</w:t>
      </w:r>
      <w:r>
        <w:rPr>
          <w:rFonts w:hint="eastAsia" w:ascii="仿宋_GB2312" w:hAnsi="仿宋_GB2312" w:eastAsia="仿宋_GB2312" w:cs="仿宋_GB2312"/>
          <w:sz w:val="32"/>
          <w:szCs w:val="32"/>
          <w:vertAlign w:val="superscript"/>
        </w:rPr>
        <w:t>3</w:t>
      </w:r>
      <w:r>
        <w:rPr>
          <w:rFonts w:hint="eastAsia" w:ascii="仿宋_GB2312" w:hAnsi="仿宋_GB2312" w:eastAsia="仿宋_GB2312" w:cs="仿宋_GB2312"/>
          <w:sz w:val="32"/>
          <w:szCs w:val="32"/>
        </w:rPr>
        <w:t>，流域面积750km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w:t>
      </w:r>
    </w:p>
    <w:p w14:paraId="7D165895">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马颊河从县境东南边界通过，在境内与京杭运河连接，全长20km，流域面积882km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，宽400m，排水能力为227m</w:t>
      </w:r>
      <w:r>
        <w:rPr>
          <w:rFonts w:hint="eastAsia" w:ascii="仿宋_GB2312" w:hAnsi="仿宋_GB2312" w:eastAsia="仿宋_GB2312" w:cs="仿宋_GB2312"/>
          <w:color w:val="auto"/>
          <w:sz w:val="32"/>
          <w:szCs w:val="32"/>
          <w:vertAlign w:val="superscript"/>
        </w:rPr>
        <w:t>3</w:t>
      </w:r>
      <w:r>
        <w:rPr>
          <w:rFonts w:hint="eastAsia" w:ascii="仿宋_GB2312" w:hAnsi="仿宋_GB2312" w:eastAsia="仿宋_GB2312" w:cs="仿宋_GB2312"/>
          <w:color w:val="auto"/>
          <w:sz w:val="32"/>
          <w:szCs w:val="32"/>
        </w:rPr>
        <w:t>/s，流域面积为882km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w:t>
      </w:r>
    </w:p>
    <w:p w14:paraId="16E767A2">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横贯境内连接漳卫运河与马颊河之间的人工干渠有七条：</w:t>
      </w:r>
    </w:p>
    <w:p w14:paraId="5373BCD6">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①冠堂渠，全长42.05km，流域面积264km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，流经县城区；</w:t>
      </w:r>
    </w:p>
    <w:p w14:paraId="60851267">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②老二干渠，全长20.3km，流域面积84.6km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，县境南部为排灌两用防洪第二防线；</w:t>
      </w:r>
    </w:p>
    <w:p w14:paraId="03768A67">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③新二干渠，全长28.3km，流域面积85km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，位于县境南部；</w:t>
      </w:r>
    </w:p>
    <w:p w14:paraId="0A92EEA0">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④冠县三干渠，经县城东向北折向东部，全长36.7km，流域面积206km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w:t>
      </w:r>
    </w:p>
    <w:p w14:paraId="1BA5077D">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⑤青年河，全长30.1km，流域面积202km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w:t>
      </w:r>
    </w:p>
    <w:p w14:paraId="622091AA">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6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⑥</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位山三干渠，沿境内东北角穿过，全长18km，流域面积90km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，是目前引黄济津的主渠道；</w:t>
      </w:r>
    </w:p>
    <w:p w14:paraId="558F4E0F">
      <w:pPr>
        <w:pStyle w:val="15"/>
        <w:keepLines w:val="0"/>
        <w:pageBreakBefore w:val="0"/>
        <w:widowControl w:val="0"/>
        <w:kinsoku/>
        <w:overflowPunct/>
        <w:topLinePunct w:val="0"/>
        <w:bidi w:val="0"/>
        <w:snapToGrid w:val="0"/>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⑦长顺渠，位于县境西北部，全长27.29km，流域面积269km</w:t>
      </w:r>
      <w:r>
        <w:rPr>
          <w:rFonts w:hint="eastAsia" w:ascii="仿宋_GB2312" w:hAnsi="仿宋_GB2312" w:eastAsia="仿宋_GB2312" w:cs="仿宋_GB2312"/>
          <w:color w:val="auto"/>
          <w:sz w:val="32"/>
          <w:szCs w:val="32"/>
          <w:vertAlign w:val="superscript"/>
        </w:rPr>
        <w:t>2</w:t>
      </w:r>
      <w:r>
        <w:rPr>
          <w:rFonts w:hint="eastAsia" w:ascii="仿宋_GB2312" w:hAnsi="仿宋_GB2312" w:eastAsia="仿宋_GB2312" w:cs="仿宋_GB2312"/>
          <w:color w:val="auto"/>
          <w:sz w:val="32"/>
          <w:szCs w:val="32"/>
        </w:rPr>
        <w:t>。</w:t>
      </w:r>
    </w:p>
    <w:p w14:paraId="23741FBA">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46" w:name="_Toc7724"/>
      <w:r>
        <w:rPr>
          <w:rFonts w:hint="eastAsia" w:ascii="仿宋_GB2312" w:hAnsi="仿宋_GB2312" w:eastAsia="仿宋_GB2312" w:cs="仿宋_GB2312"/>
          <w:b/>
          <w:bCs/>
          <w:color w:val="000000" w:themeColor="text1"/>
          <w:kern w:val="0"/>
          <w:sz w:val="32"/>
          <w:szCs w:val="32"/>
          <w14:textFill>
            <w14:solidFill>
              <w14:schemeClr w14:val="tx1"/>
            </w14:solidFill>
          </w14:textFill>
        </w:rPr>
        <w:t>5、水文地质</w:t>
      </w:r>
      <w:bookmarkEnd w:id="46"/>
    </w:p>
    <w:p w14:paraId="06796631">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冠县辖区属黄泛冲积平原水文地质区，区内地下水为赋存并运移于新生代松散堆积物中的孔隙水，具供水意义的为深层承压水。境内浅层地下水的水文地质条件较好，系厚达150～200m沉积的第四纪孔隙水，含水层累计厚度大部分在10～20m之间。地层是由不同时代、不同成因类型、不同物质来源的地质体组成，它们在空间分布上叠置交错，结构复杂，其含水层组的水文地质特征在垂向和水平方向上都变化较大。区域地下水水质自西向东矿化度逐渐升高，亦由淡水逐渐变为咸水。大部分地区系矿化度小于2g/L的淡水区，只有局部系矿化度大于2g/L的咸水区。淡水区主要分布在县中部、西部，咸水区主要分布在县东部马颊河西岸。在垂向上，自东向西则表现为上淡、中咸、深淡渐变为上淡、下咸两层结构，个别地段还存在上中咸、深淡的情况。地下水由西南向东北径流。</w:t>
      </w:r>
    </w:p>
    <w:p w14:paraId="327BFD2B">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47" w:name="_Toc13628"/>
      <w:r>
        <w:rPr>
          <w:rFonts w:hint="eastAsia" w:ascii="仿宋_GB2312" w:hAnsi="仿宋_GB2312" w:eastAsia="仿宋_GB2312" w:cs="仿宋_GB2312"/>
          <w:b/>
          <w:bCs/>
          <w:color w:val="000000" w:themeColor="text1"/>
          <w:kern w:val="0"/>
          <w:sz w:val="32"/>
          <w:szCs w:val="32"/>
          <w14:textFill>
            <w14:solidFill>
              <w14:schemeClr w14:val="tx1"/>
            </w14:solidFill>
          </w14:textFill>
        </w:rPr>
        <w:t>6、气候、气象</w:t>
      </w:r>
      <w:bookmarkEnd w:id="47"/>
    </w:p>
    <w:p w14:paraId="63ED2164">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冠县所在区域属于暖温带大陆性季风气候，四季分明，雨热同期，无霜期短。光照充足，年平均日照时数为2605.7小时；年平均气温13.1℃，最热月七月均温26.7℃，最冷月一月均温-2.9℃；全县≥10℃的有效积温4331.2℃，霜期年平均161天，最长冻土期为138天；多年平均降水量为588毫米，80%年份在480mm以上，60%的降雨集中在雨季（雨季平均初日在7月1日、终日在8月20日），雨季平均51天。年平均相对湿度为66%，春秋两季干燥。境内以南风为主导风向，年平均频率为16%。</w:t>
      </w:r>
    </w:p>
    <w:p w14:paraId="1F3CF464">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48" w:name="_Toc4368"/>
      <w:r>
        <w:rPr>
          <w:rFonts w:hint="eastAsia" w:ascii="仿宋_GB2312" w:hAnsi="仿宋_GB2312" w:eastAsia="仿宋_GB2312" w:cs="仿宋_GB2312"/>
          <w:b/>
          <w:bCs/>
          <w:color w:val="000000" w:themeColor="text1"/>
          <w:kern w:val="0"/>
          <w:sz w:val="32"/>
          <w:szCs w:val="32"/>
          <w14:textFill>
            <w14:solidFill>
              <w14:schemeClr w14:val="tx1"/>
            </w14:solidFill>
          </w14:textFill>
        </w:rPr>
        <w:t>7、植被覆盖</w:t>
      </w:r>
      <w:bookmarkEnd w:id="48"/>
    </w:p>
    <w:p w14:paraId="435838A6">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冠县生态资源丰富。拥有生态湿地、百里林海、万亩梨园等，是全国平原绿化先进县和著名的“鸭梨之乡”、“毛白杨之乡”。全县林地45万亩，森林覆盖率22.9%，位居全市首位。</w:t>
      </w:r>
    </w:p>
    <w:p w14:paraId="7E714F4D">
      <w:pPr>
        <w:keepLines w:val="0"/>
        <w:pageBreakBefore w:val="0"/>
        <w:widowControl w:val="0"/>
        <w:kinsoku/>
        <w:wordWrap w:val="0"/>
        <w:overflowPunct/>
        <w:topLinePunct w:val="0"/>
        <w:bidi w:val="0"/>
        <w:snapToGrid w:val="0"/>
        <w:spacing w:line="360" w:lineRule="auto"/>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bookmarkStart w:id="49" w:name="_Toc185"/>
      <w:r>
        <w:rPr>
          <w:rFonts w:hint="eastAsia" w:ascii="仿宋_GB2312" w:hAnsi="仿宋_GB2312" w:eastAsia="仿宋_GB2312" w:cs="仿宋_GB2312"/>
          <w:b/>
          <w:bCs/>
          <w:color w:val="000000" w:themeColor="text1"/>
          <w:kern w:val="0"/>
          <w:sz w:val="32"/>
          <w:szCs w:val="32"/>
          <w14:textFill>
            <w14:solidFill>
              <w14:schemeClr w14:val="tx1"/>
            </w14:solidFill>
          </w14:textFill>
        </w:rPr>
        <w:t>8、土壤特征</w:t>
      </w:r>
      <w:bookmarkEnd w:id="49"/>
    </w:p>
    <w:p w14:paraId="3CEA58E9">
      <w:pPr>
        <w:keepLines w:val="0"/>
        <w:pageBreakBefore w:val="0"/>
        <w:widowControl w:val="0"/>
        <w:kinsoku/>
        <w:wordWrap w:val="0"/>
        <w:overflowPunct/>
        <w:topLinePunct w:val="0"/>
        <w:bidi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冠县的土壤由古黄河冲积而成，土层深厚。主要有潮土、风沙土、盐土3</w:t>
      </w:r>
      <w:r>
        <w:rPr>
          <w:rFonts w:hint="eastAsia" w:ascii="仿宋_GB2312" w:hAnsi="仿宋_GB2312" w:eastAsia="仿宋_GB2312" w:cs="仿宋_GB2312"/>
          <w:sz w:val="32"/>
          <w:szCs w:val="32"/>
        </w:rPr>
        <w:t>个土类4个亚类，其中潮土面积最大，有93217万m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，占土地总面积的80.92%。</w:t>
      </w:r>
    </w:p>
    <w:p w14:paraId="193D1593">
      <w:pPr>
        <w:keepLines w:val="0"/>
        <w:pageBreakBefore w:val="0"/>
        <w:widowControl w:val="0"/>
        <w:kinsoku/>
        <w:overflowPunct/>
        <w:topLinePunct w:val="0"/>
        <w:bidi w:val="0"/>
        <w:snapToGrid w:val="0"/>
        <w:spacing w:line="360" w:lineRule="auto"/>
        <w:ind w:firstLine="643" w:firstLineChars="200"/>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50" w:name="_Toc3222"/>
      <w:bookmarkStart w:id="51" w:name="_Toc28853"/>
      <w:bookmarkStart w:id="52" w:name="_Toc13760"/>
      <w:bookmarkStart w:id="53" w:name="_Toc1367"/>
      <w:r>
        <w:rPr>
          <w:rFonts w:hint="eastAsia" w:ascii="楷体_GB2312" w:hAnsi="楷体_GB2312" w:eastAsia="楷体_GB2312" w:cs="楷体_GB2312"/>
          <w:b/>
          <w:bCs w:val="0"/>
          <w:color w:val="000000" w:themeColor="text1"/>
          <w:kern w:val="0"/>
          <w:sz w:val="32"/>
          <w:szCs w:val="32"/>
          <w14:textFill>
            <w14:solidFill>
              <w14:schemeClr w14:val="tx1"/>
            </w14:solidFill>
          </w14:textFill>
        </w:rPr>
        <w:t>（二）社会经济状况</w:t>
      </w:r>
      <w:bookmarkEnd w:id="50"/>
      <w:bookmarkEnd w:id="51"/>
      <w:bookmarkEnd w:id="52"/>
      <w:bookmarkEnd w:id="53"/>
    </w:p>
    <w:p w14:paraId="17DBBD79">
      <w:pPr>
        <w:keepNext/>
        <w:keepLines w:val="0"/>
        <w:pageBreakBefore w:val="0"/>
        <w:widowControl w:val="0"/>
        <w:kinsoku/>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54" w:name="_Toc8787"/>
      <w:r>
        <w:rPr>
          <w:rFonts w:hint="eastAsia" w:ascii="仿宋_GB2312" w:hAnsi="仿宋_GB2312" w:eastAsia="仿宋_GB2312" w:cs="仿宋_GB2312"/>
          <w:b/>
          <w:sz w:val="32"/>
          <w:szCs w:val="32"/>
        </w:rPr>
        <w:t>1、行政区划</w:t>
      </w:r>
      <w:bookmarkEnd w:id="54"/>
    </w:p>
    <w:p w14:paraId="2A1433F2">
      <w:pPr>
        <w:keepLines w:val="0"/>
        <w:pageBreakBefore w:val="0"/>
        <w:widowControl w:val="0"/>
        <w:kinsoku/>
        <w:overflowPunct/>
        <w:topLinePunct w:val="0"/>
        <w:bidi w:val="0"/>
        <w:snapToGrid w:val="0"/>
        <w:spacing w:line="360" w:lineRule="auto"/>
        <w:ind w:firstLine="640" w:firstLineChars="200"/>
        <w:contextualSpacing/>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冠县总面积1161平方公里，辖3个街道、12个镇、3个乡。根据第七次人口普查数据，截至2020年11月1日零时，冠县常住人口为719354人。 </w:t>
      </w:r>
    </w:p>
    <w:p w14:paraId="3F16F5D1">
      <w:pPr>
        <w:keepNext/>
        <w:keepLines w:val="0"/>
        <w:pageBreakBefore w:val="0"/>
        <w:widowControl w:val="0"/>
        <w:kinsoku/>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55" w:name="_Toc12942"/>
      <w:r>
        <w:rPr>
          <w:rFonts w:hint="eastAsia" w:ascii="仿宋_GB2312" w:hAnsi="仿宋_GB2312" w:eastAsia="仿宋_GB2312" w:cs="仿宋_GB2312"/>
          <w:b/>
          <w:sz w:val="32"/>
          <w:szCs w:val="32"/>
        </w:rPr>
        <w:t>2、产业类型及经济指标</w:t>
      </w:r>
      <w:bookmarkEnd w:id="55"/>
    </w:p>
    <w:p w14:paraId="643D3766">
      <w:pPr>
        <w:keepLines w:val="0"/>
        <w:pageBreakBefore w:val="0"/>
        <w:widowControl w:val="0"/>
        <w:kinsoku/>
        <w:overflowPunct/>
        <w:topLinePunct w:val="0"/>
        <w:bidi w:val="0"/>
        <w:snapToGrid w:val="0"/>
        <w:spacing w:line="360" w:lineRule="auto"/>
        <w:ind w:firstLine="640" w:firstLineChars="200"/>
        <w:contextualSpacing/>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2021年，冠县生产总值为247.32亿元，同比增长8.7%。其中，第一产业增加值为59.70亿元，同比增长7.4%;第二产业增加值为74.76亿元，同比增长12.7%;第三产业增加值为112.86亿元，同比增长7.0%。三次产业比为24.1:30.3:45.6。</w:t>
      </w:r>
    </w:p>
    <w:p w14:paraId="22B7ED51">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冠县是全国平原绿化先进县和著名的“鸭梨之乡”、“毛白杨之乡”。全县林地45万亩，有大型果品加工企业1处，大型木材加工企业1处，省级林业专业示范社9家，市级林业专业示范社30余家。全县经济林总面积35万亩，其中苹果18万余亩、梨7.5万亩、桃3.9万亩、大樱桃3万亩。全县灵芝大棚总数达到1万余个、面积超过1万亩，年产子实体1.2万吨、孢子粉1200吨、盆景3万余盆，产值达到5亿元以上，灵芝产量占全国的50%左右，交易量占全国的60%左右，观赏盆景占全国销量的70%以上，成为全国最大的灵芝种植和贸易基地。</w:t>
      </w:r>
    </w:p>
    <w:p w14:paraId="07C2237E">
      <w:pPr>
        <w:keepNext w:val="0"/>
        <w:keepLines w:val="0"/>
        <w:pageBreakBefore w:val="0"/>
        <w:widowControl w:val="0"/>
        <w:kinsoku/>
        <w:wordWrap/>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56" w:name="_Toc21811"/>
      <w:r>
        <w:rPr>
          <w:rFonts w:hint="eastAsia" w:ascii="仿宋_GB2312" w:hAnsi="仿宋_GB2312" w:eastAsia="仿宋_GB2312" w:cs="仿宋_GB2312"/>
          <w:b/>
          <w:sz w:val="32"/>
          <w:szCs w:val="32"/>
        </w:rPr>
        <w:t>3、土地利用特征</w:t>
      </w:r>
      <w:bookmarkEnd w:id="56"/>
    </w:p>
    <w:p w14:paraId="15B79847">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冠县土地利用以耕地、园地、林地、城镇村及工矿用地为主，2021年冠县耕地、园地、林地、草地各类用地面积情况如下。</w:t>
      </w:r>
    </w:p>
    <w:p w14:paraId="716F30BB">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耕地面积60488.03公顷。其中，水田11.25公顷，占0.02%，全部种植莲藕；水浇地60476.78公顷，占99.98%。桑阿镇、东古城镇、辛集镇耕地面积较大。我县耕地位于一年两熟制，坡度在2度以下的平原地区。</w:t>
      </w:r>
    </w:p>
    <w:p w14:paraId="341D2FDF">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种植园用地面积10382.1公顷。其中，果园10342.78公顷，占99.67%;其他园地39.32公顷，占0.33%。崇文街道、东古城镇和兰沃乡种植园地面积较大。</w:t>
      </w:r>
    </w:p>
    <w:p w14:paraId="2DB08F16">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林地面积17148.93公顷。其中，乔木林地11734.05，占68.42%；灌木林地0.08公顷；其他林地5414.8公顷，占31.58%。贾镇、清水镇和烟庄街道林地面积较大。</w:t>
      </w:r>
    </w:p>
    <w:p w14:paraId="3B5536F1">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草地面积共194.03公顷，全部为其他草地。</w:t>
      </w:r>
    </w:p>
    <w:p w14:paraId="62E2AFE9">
      <w:pPr>
        <w:keepNext w:val="0"/>
        <w:keepLines w:val="0"/>
        <w:pageBreakBefore w:val="0"/>
        <w:widowControl w:val="0"/>
        <w:kinsoku/>
        <w:wordWrap/>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57" w:name="_Toc17299"/>
      <w:bookmarkStart w:id="58" w:name="_Toc31632"/>
      <w:bookmarkStart w:id="59" w:name="_Toc6119"/>
      <w:r>
        <w:rPr>
          <w:rFonts w:hint="eastAsia" w:ascii="仿宋_GB2312" w:hAnsi="仿宋_GB2312" w:eastAsia="仿宋_GB2312" w:cs="仿宋_GB2312"/>
          <w:b/>
          <w:sz w:val="32"/>
          <w:szCs w:val="32"/>
        </w:rPr>
        <w:t>4、粪污资源化利用产业发展</w:t>
      </w:r>
      <w:bookmarkEnd w:id="57"/>
      <w:bookmarkEnd w:id="58"/>
      <w:bookmarkEnd w:id="59"/>
    </w:p>
    <w:p w14:paraId="7B920415">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color w:val="1D41D5"/>
          <w:sz w:val="32"/>
          <w:szCs w:val="32"/>
        </w:rPr>
      </w:pPr>
      <w:r>
        <w:rPr>
          <w:rFonts w:hint="eastAsia" w:ascii="仿宋_GB2312" w:hAnsi="仿宋_GB2312" w:eastAsia="仿宋_GB2312" w:cs="仿宋_GB2312"/>
          <w:color w:val="auto"/>
          <w:sz w:val="32"/>
          <w:szCs w:val="32"/>
        </w:rPr>
        <w:t>冠县畜禽养殖粪污资源化利用的主要形式是“场内堆沤生产农家肥”处理模式，农家肥用于周边农户种植施肥，还有一大部分尤其是禽类粪便经收集后销售给第三方（粪污运输方），只有少部分设有沼气池及发酵罐，粪污在场内发酵处理后还田利用或用于生产有机肥。</w:t>
      </w:r>
    </w:p>
    <w:p w14:paraId="43F68DD6">
      <w:pPr>
        <w:keepNext w:val="0"/>
        <w:keepLines w:val="0"/>
        <w:pageBreakBefore w:val="0"/>
        <w:widowControl w:val="0"/>
        <w:kinsoku/>
        <w:wordWrap/>
        <w:overflowPunct/>
        <w:topLinePunct w:val="0"/>
        <w:bidi w:val="0"/>
        <w:snapToGrid w:val="0"/>
        <w:spacing w:line="360" w:lineRule="auto"/>
        <w:ind w:firstLine="643" w:firstLineChars="200"/>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60" w:name="_Toc21958"/>
      <w:bookmarkStart w:id="61" w:name="_Toc13828"/>
      <w:bookmarkStart w:id="62" w:name="_Toc19963"/>
      <w:bookmarkStart w:id="63" w:name="_Toc22173"/>
      <w:r>
        <w:rPr>
          <w:rFonts w:hint="eastAsia" w:ascii="楷体_GB2312" w:hAnsi="楷体_GB2312" w:eastAsia="楷体_GB2312" w:cs="楷体_GB2312"/>
          <w:b/>
          <w:bCs w:val="0"/>
          <w:color w:val="000000" w:themeColor="text1"/>
          <w:kern w:val="0"/>
          <w:sz w:val="32"/>
          <w:szCs w:val="32"/>
          <w14:textFill>
            <w14:solidFill>
              <w14:schemeClr w14:val="tx1"/>
            </w14:solidFill>
          </w14:textFill>
        </w:rPr>
        <w:t>（三）生态环境概况</w:t>
      </w:r>
      <w:bookmarkEnd w:id="60"/>
      <w:bookmarkEnd w:id="61"/>
      <w:bookmarkEnd w:id="62"/>
      <w:bookmarkEnd w:id="63"/>
    </w:p>
    <w:p w14:paraId="58F118BE">
      <w:pPr>
        <w:keepNext w:val="0"/>
        <w:keepLines w:val="0"/>
        <w:pageBreakBefore w:val="0"/>
        <w:widowControl w:val="0"/>
        <w:kinsoku/>
        <w:wordWrap/>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64" w:name="_Toc32438"/>
      <w:bookmarkStart w:id="65" w:name="_Toc19950"/>
      <w:bookmarkStart w:id="66" w:name="_Toc6081"/>
      <w:bookmarkStart w:id="67" w:name="_Toc15395"/>
      <w:r>
        <w:rPr>
          <w:rFonts w:hint="eastAsia" w:ascii="仿宋_GB2312" w:hAnsi="仿宋_GB2312" w:eastAsia="仿宋_GB2312" w:cs="仿宋_GB2312"/>
          <w:b/>
          <w:sz w:val="32"/>
          <w:szCs w:val="32"/>
        </w:rPr>
        <w:t>1、空气环境质量状况</w:t>
      </w:r>
      <w:bookmarkEnd w:id="64"/>
      <w:bookmarkEnd w:id="65"/>
      <w:bookmarkEnd w:id="66"/>
      <w:bookmarkEnd w:id="67"/>
    </w:p>
    <w:p w14:paraId="23CF0C7E">
      <w:pPr>
        <w:pStyle w:val="22"/>
        <w:keepNext w:val="0"/>
        <w:keepLines w:val="0"/>
        <w:pageBreakBefore w:val="0"/>
        <w:widowControl w:val="0"/>
        <w:kinsoku/>
        <w:wordWrap/>
        <w:overflowPunct/>
        <w:topLinePunct w:val="0"/>
        <w:bidi w:val="0"/>
        <w:adjustRightInd w:val="0"/>
        <w:snapToGrid w:val="0"/>
        <w:spacing w:line="360" w:lineRule="auto"/>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根据中共聊城市委办公室、聊城市人民政府发布的《关于2021年全市空气质量情况的通报》，</w:t>
      </w:r>
      <w:r>
        <w:rPr>
          <w:rFonts w:hint="eastAsia" w:ascii="仿宋_GB2312" w:hAnsi="仿宋_GB2312" w:eastAsia="仿宋_GB2312" w:cs="仿宋_GB2312"/>
          <w:bCs/>
          <w:color w:val="auto"/>
          <w:sz w:val="32"/>
          <w:szCs w:val="32"/>
        </w:rPr>
        <w:t>冠县2021年PM</w:t>
      </w:r>
      <w:r>
        <w:rPr>
          <w:rFonts w:hint="eastAsia" w:ascii="仿宋_GB2312" w:hAnsi="仿宋_GB2312" w:eastAsia="仿宋_GB2312" w:cs="仿宋_GB2312"/>
          <w:bCs/>
          <w:color w:val="auto"/>
          <w:sz w:val="32"/>
          <w:szCs w:val="32"/>
          <w:vertAlign w:val="subscript"/>
        </w:rPr>
        <w:t>2.5</w:t>
      </w:r>
      <w:r>
        <w:rPr>
          <w:rFonts w:hint="eastAsia" w:ascii="仿宋_GB2312" w:hAnsi="仿宋_GB2312" w:eastAsia="仿宋_GB2312" w:cs="仿宋_GB2312"/>
          <w:bCs/>
          <w:color w:val="auto"/>
          <w:sz w:val="32"/>
          <w:szCs w:val="32"/>
        </w:rPr>
        <w:t>、PM</w:t>
      </w:r>
      <w:r>
        <w:rPr>
          <w:rFonts w:hint="eastAsia" w:ascii="仿宋_GB2312" w:hAnsi="仿宋_GB2312" w:eastAsia="仿宋_GB2312" w:cs="仿宋_GB2312"/>
          <w:bCs/>
          <w:color w:val="auto"/>
          <w:sz w:val="32"/>
          <w:szCs w:val="32"/>
          <w:vertAlign w:val="subscript"/>
        </w:rPr>
        <w:t>10</w:t>
      </w:r>
      <w:r>
        <w:rPr>
          <w:rFonts w:hint="eastAsia" w:ascii="仿宋_GB2312" w:hAnsi="仿宋_GB2312" w:eastAsia="仿宋_GB2312" w:cs="仿宋_GB2312"/>
          <w:bCs/>
          <w:color w:val="auto"/>
          <w:sz w:val="32"/>
          <w:szCs w:val="32"/>
        </w:rPr>
        <w:t>的年均浓度和</w:t>
      </w:r>
      <w:r>
        <w:rPr>
          <w:rFonts w:hint="eastAsia" w:ascii="仿宋_GB2312" w:hAnsi="仿宋_GB2312" w:eastAsia="仿宋_GB2312" w:cs="仿宋_GB2312"/>
          <w:sz w:val="32"/>
          <w:szCs w:val="32"/>
        </w:rPr>
        <w:t>O</w:t>
      </w:r>
      <w:r>
        <w:rPr>
          <w:rFonts w:hint="eastAsia" w:ascii="仿宋_GB2312" w:hAnsi="仿宋_GB2312" w:eastAsia="仿宋_GB2312" w:cs="仿宋_GB2312"/>
          <w:sz w:val="32"/>
          <w:szCs w:val="32"/>
          <w:vertAlign w:val="subscript"/>
        </w:rPr>
        <w:t>3</w:t>
      </w:r>
      <w:r>
        <w:rPr>
          <w:rFonts w:hint="eastAsia" w:ascii="仿宋_GB2312" w:hAnsi="仿宋_GB2312" w:eastAsia="仿宋_GB2312" w:cs="仿宋_GB2312"/>
          <w:color w:val="auto"/>
          <w:sz w:val="32"/>
          <w:szCs w:val="32"/>
        </w:rPr>
        <w:t>日最大8小时值90%位数值</w:t>
      </w:r>
      <w:r>
        <w:rPr>
          <w:rFonts w:hint="eastAsia" w:ascii="仿宋_GB2312" w:hAnsi="仿宋_GB2312" w:eastAsia="仿宋_GB2312" w:cs="仿宋_GB2312"/>
          <w:bCs/>
          <w:color w:val="auto"/>
          <w:sz w:val="32"/>
          <w:szCs w:val="32"/>
        </w:rPr>
        <w:t>不能满足</w:t>
      </w:r>
      <w:r>
        <w:rPr>
          <w:rFonts w:hint="eastAsia" w:ascii="仿宋_GB2312" w:hAnsi="仿宋_GB2312" w:eastAsia="仿宋_GB2312" w:cs="仿宋_GB2312"/>
          <w:color w:val="auto"/>
          <w:sz w:val="32"/>
          <w:szCs w:val="32"/>
        </w:rPr>
        <w:t>《环境空气质量标准》（GB3095-2012）二级标准要求，年评价不达标。</w:t>
      </w:r>
      <w:r>
        <w:rPr>
          <w:rFonts w:hint="eastAsia" w:ascii="仿宋_GB2312" w:hAnsi="仿宋_GB2312" w:eastAsia="仿宋_GB2312" w:cs="仿宋_GB2312"/>
          <w:color w:val="000000" w:themeColor="text1"/>
          <w:sz w:val="32"/>
          <w:szCs w:val="32"/>
          <w14:textFill>
            <w14:solidFill>
              <w14:schemeClr w14:val="tx1"/>
            </w14:solidFill>
          </w14:textFill>
        </w:rPr>
        <w:t>2021年冠县大气污染物年平均浓度值详见表2-1。</w:t>
      </w:r>
    </w:p>
    <w:p w14:paraId="7F334ED9">
      <w:pPr>
        <w:pStyle w:val="22"/>
        <w:keepNext w:val="0"/>
        <w:keepLines w:val="0"/>
        <w:pageBreakBefore w:val="0"/>
        <w:widowControl w:val="0"/>
        <w:kinsoku/>
        <w:wordWrap/>
        <w:overflowPunct/>
        <w:topLinePunct w:val="0"/>
        <w:bidi w:val="0"/>
        <w:snapToGrid w:val="0"/>
        <w:spacing w:line="360" w:lineRule="auto"/>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表2-1 2021年冠县大气污染物年平均浓度值</w:t>
      </w:r>
    </w:p>
    <w:tbl>
      <w:tblPr>
        <w:tblStyle w:val="18"/>
        <w:tblW w:w="4998" w:type="pct"/>
        <w:tblInd w:w="0" w:type="dxa"/>
        <w:tblLayout w:type="fixed"/>
        <w:tblCellMar>
          <w:top w:w="0" w:type="dxa"/>
          <w:left w:w="108" w:type="dxa"/>
          <w:bottom w:w="0" w:type="dxa"/>
          <w:right w:w="108" w:type="dxa"/>
        </w:tblCellMar>
      </w:tblPr>
      <w:tblGrid>
        <w:gridCol w:w="1239"/>
        <w:gridCol w:w="859"/>
        <w:gridCol w:w="1227"/>
        <w:gridCol w:w="1060"/>
        <w:gridCol w:w="1072"/>
        <w:gridCol w:w="1367"/>
        <w:gridCol w:w="1893"/>
      </w:tblGrid>
      <w:tr w14:paraId="70B7CCFA">
        <w:tblPrEx>
          <w:tblCellMar>
            <w:top w:w="0" w:type="dxa"/>
            <w:left w:w="108" w:type="dxa"/>
            <w:bottom w:w="0" w:type="dxa"/>
            <w:right w:w="108" w:type="dxa"/>
          </w:tblCellMar>
        </w:tblPrEx>
        <w:trPr>
          <w:trHeight w:val="440" w:hRule="atLeast"/>
        </w:trPr>
        <w:tc>
          <w:tcPr>
            <w:tcW w:w="7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391B1">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年份</w:t>
            </w:r>
          </w:p>
        </w:tc>
        <w:tc>
          <w:tcPr>
            <w:tcW w:w="428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0A32B3">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年均浓度（μg/m</w:t>
            </w:r>
            <w:r>
              <w:rPr>
                <w:rFonts w:hint="eastAsia" w:ascii="仿宋_GB2312" w:hAnsi="仿宋_GB2312" w:eastAsia="仿宋_GB2312" w:cs="仿宋_GB2312"/>
                <w:color w:val="000000"/>
                <w:kern w:val="0"/>
                <w:sz w:val="24"/>
                <w:szCs w:val="24"/>
                <w:vertAlign w:val="superscript"/>
              </w:rPr>
              <w:t>3</w:t>
            </w:r>
            <w:r>
              <w:rPr>
                <w:rFonts w:hint="eastAsia" w:ascii="仿宋_GB2312" w:hAnsi="仿宋_GB2312" w:eastAsia="仿宋_GB2312" w:cs="仿宋_GB2312"/>
                <w:color w:val="000000"/>
                <w:kern w:val="0"/>
                <w:sz w:val="24"/>
                <w:szCs w:val="24"/>
              </w:rPr>
              <w:t>）</w:t>
            </w:r>
          </w:p>
        </w:tc>
      </w:tr>
      <w:tr w14:paraId="4DCD7E31">
        <w:tblPrEx>
          <w:tblCellMar>
            <w:top w:w="0" w:type="dxa"/>
            <w:left w:w="108" w:type="dxa"/>
            <w:bottom w:w="0" w:type="dxa"/>
            <w:right w:w="108" w:type="dxa"/>
          </w:tblCellMar>
        </w:tblPrEx>
        <w:trPr>
          <w:trHeight w:val="322" w:hRule="atLeast"/>
        </w:trPr>
        <w:tc>
          <w:tcPr>
            <w:tcW w:w="7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44DE8">
            <w:pPr>
              <w:keepNext w:val="0"/>
              <w:keepLines w:val="0"/>
              <w:pageBreakBefore w:val="0"/>
              <w:widowControl w:val="0"/>
              <w:kinsoku/>
              <w:wordWrap/>
              <w:overflowPunct/>
              <w:topLinePunct w:val="0"/>
              <w:bidi w:val="0"/>
              <w:snapToGrid w:val="0"/>
              <w:jc w:val="center"/>
              <w:rPr>
                <w:rFonts w:hint="eastAsia" w:ascii="仿宋_GB2312" w:hAnsi="仿宋_GB2312" w:eastAsia="仿宋_GB2312" w:cs="仿宋_GB2312"/>
                <w:color w:val="000000"/>
                <w:sz w:val="24"/>
                <w:szCs w:val="24"/>
              </w:rPr>
            </w:pPr>
          </w:p>
        </w:tc>
        <w:tc>
          <w:tcPr>
            <w:tcW w:w="492" w:type="pct"/>
            <w:tcBorders>
              <w:top w:val="single" w:color="000000" w:sz="4" w:space="0"/>
              <w:left w:val="single" w:color="000000" w:sz="4" w:space="0"/>
              <w:right w:val="single" w:color="000000" w:sz="4" w:space="0"/>
            </w:tcBorders>
            <w:shd w:val="clear" w:color="auto" w:fill="auto"/>
            <w:vAlign w:val="center"/>
          </w:tcPr>
          <w:p w14:paraId="2F610A99">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SO</w:t>
            </w:r>
            <w:r>
              <w:rPr>
                <w:rFonts w:hint="eastAsia" w:ascii="仿宋_GB2312" w:hAnsi="仿宋_GB2312" w:eastAsia="仿宋_GB2312" w:cs="仿宋_GB2312"/>
                <w:color w:val="000000"/>
                <w:kern w:val="0"/>
                <w:sz w:val="24"/>
                <w:szCs w:val="24"/>
                <w:vertAlign w:val="subscript"/>
              </w:rPr>
              <w:t>2</w:t>
            </w:r>
          </w:p>
        </w:tc>
        <w:tc>
          <w:tcPr>
            <w:tcW w:w="704" w:type="pct"/>
            <w:tcBorders>
              <w:top w:val="single" w:color="000000" w:sz="4" w:space="0"/>
              <w:left w:val="single" w:color="000000" w:sz="4" w:space="0"/>
              <w:right w:val="single" w:color="000000" w:sz="4" w:space="0"/>
            </w:tcBorders>
            <w:shd w:val="clear" w:color="auto" w:fill="auto"/>
            <w:vAlign w:val="center"/>
          </w:tcPr>
          <w:p w14:paraId="43FAA815">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NO</w:t>
            </w:r>
            <w:r>
              <w:rPr>
                <w:rFonts w:hint="eastAsia" w:ascii="仿宋_GB2312" w:hAnsi="仿宋_GB2312" w:eastAsia="仿宋_GB2312" w:cs="仿宋_GB2312"/>
                <w:color w:val="000000"/>
                <w:kern w:val="0"/>
                <w:sz w:val="24"/>
                <w:szCs w:val="24"/>
                <w:vertAlign w:val="subscript"/>
              </w:rPr>
              <w:t>2</w:t>
            </w:r>
          </w:p>
        </w:tc>
        <w:tc>
          <w:tcPr>
            <w:tcW w:w="608" w:type="pct"/>
            <w:tcBorders>
              <w:top w:val="single" w:color="000000" w:sz="4" w:space="0"/>
              <w:left w:val="single" w:color="000000" w:sz="4" w:space="0"/>
              <w:right w:val="single" w:color="000000" w:sz="4" w:space="0"/>
            </w:tcBorders>
            <w:shd w:val="clear" w:color="auto" w:fill="auto"/>
            <w:vAlign w:val="center"/>
          </w:tcPr>
          <w:p w14:paraId="58C24BB4">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PM</w:t>
            </w:r>
            <w:r>
              <w:rPr>
                <w:rFonts w:hint="eastAsia" w:ascii="仿宋_GB2312" w:hAnsi="仿宋_GB2312" w:eastAsia="仿宋_GB2312" w:cs="仿宋_GB2312"/>
                <w:color w:val="000000"/>
                <w:kern w:val="0"/>
                <w:sz w:val="24"/>
                <w:szCs w:val="24"/>
                <w:vertAlign w:val="subscript"/>
              </w:rPr>
              <w:t>10</w:t>
            </w:r>
          </w:p>
        </w:tc>
        <w:tc>
          <w:tcPr>
            <w:tcW w:w="615" w:type="pct"/>
            <w:tcBorders>
              <w:top w:val="single" w:color="000000" w:sz="4" w:space="0"/>
              <w:left w:val="single" w:color="000000" w:sz="4" w:space="0"/>
              <w:right w:val="single" w:color="000000" w:sz="4" w:space="0"/>
            </w:tcBorders>
            <w:shd w:val="clear" w:color="auto" w:fill="auto"/>
            <w:vAlign w:val="center"/>
          </w:tcPr>
          <w:p w14:paraId="14245371">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PM</w:t>
            </w:r>
            <w:r>
              <w:rPr>
                <w:rFonts w:hint="eastAsia" w:ascii="仿宋_GB2312" w:hAnsi="仿宋_GB2312" w:eastAsia="仿宋_GB2312" w:cs="仿宋_GB2312"/>
                <w:color w:val="000000"/>
                <w:kern w:val="0"/>
                <w:sz w:val="24"/>
                <w:szCs w:val="24"/>
                <w:vertAlign w:val="subscript"/>
              </w:rPr>
              <w:t>2.5</w:t>
            </w:r>
          </w:p>
        </w:tc>
        <w:tc>
          <w:tcPr>
            <w:tcW w:w="784" w:type="pct"/>
            <w:tcBorders>
              <w:top w:val="single" w:color="auto" w:sz="4" w:space="0"/>
              <w:left w:val="single" w:color="000000" w:sz="4" w:space="0"/>
              <w:right w:val="single" w:color="000000" w:sz="4" w:space="0"/>
            </w:tcBorders>
            <w:shd w:val="clear" w:color="auto" w:fill="auto"/>
            <w:vAlign w:val="center"/>
          </w:tcPr>
          <w:p w14:paraId="299C1DB9">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CO</w:t>
            </w:r>
            <w:r>
              <w:rPr>
                <w:rFonts w:hint="eastAsia" w:ascii="仿宋_GB2312" w:hAnsi="仿宋_GB2312" w:eastAsia="仿宋_GB2312" w:cs="仿宋_GB2312"/>
                <w:sz w:val="24"/>
                <w:szCs w:val="24"/>
              </w:rPr>
              <w:t>日均值95%位数值</w:t>
            </w:r>
          </w:p>
        </w:tc>
        <w:tc>
          <w:tcPr>
            <w:tcW w:w="1084" w:type="pct"/>
            <w:tcBorders>
              <w:top w:val="single" w:color="auto" w:sz="4" w:space="0"/>
              <w:left w:val="single" w:color="000000" w:sz="4" w:space="0"/>
              <w:bottom w:val="single" w:color="000000" w:sz="4" w:space="0"/>
              <w:right w:val="single" w:color="000000" w:sz="4" w:space="0"/>
            </w:tcBorders>
            <w:shd w:val="clear" w:color="auto" w:fill="auto"/>
            <w:vAlign w:val="center"/>
          </w:tcPr>
          <w:p w14:paraId="00DC6700">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O</w:t>
            </w:r>
            <w:r>
              <w:rPr>
                <w:rFonts w:hint="eastAsia" w:ascii="仿宋_GB2312" w:hAnsi="仿宋_GB2312" w:eastAsia="仿宋_GB2312" w:cs="仿宋_GB2312"/>
                <w:color w:val="000000"/>
                <w:kern w:val="0"/>
                <w:sz w:val="24"/>
                <w:szCs w:val="24"/>
                <w:vertAlign w:val="subscript"/>
              </w:rPr>
              <w:t>3</w:t>
            </w:r>
            <w:r>
              <w:rPr>
                <w:rFonts w:hint="eastAsia" w:ascii="仿宋_GB2312" w:hAnsi="仿宋_GB2312" w:eastAsia="仿宋_GB2312" w:cs="仿宋_GB2312"/>
                <w:sz w:val="24"/>
                <w:szCs w:val="24"/>
              </w:rPr>
              <w:t>日最大8小时值90%位数值</w:t>
            </w:r>
          </w:p>
        </w:tc>
      </w:tr>
      <w:tr w14:paraId="58D30426">
        <w:tblPrEx>
          <w:tblCellMar>
            <w:top w:w="0" w:type="dxa"/>
            <w:left w:w="108" w:type="dxa"/>
            <w:bottom w:w="0" w:type="dxa"/>
            <w:right w:w="108" w:type="dxa"/>
          </w:tblCellMar>
        </w:tblPrEx>
        <w:trPr>
          <w:trHeight w:val="340" w:hRule="atLeast"/>
        </w:trPr>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18B0">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202</w:t>
            </w: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年</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08851">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8EA2B">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36934">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85</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A28BE">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44</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0CF2D">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09ED1">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161</w:t>
            </w:r>
          </w:p>
        </w:tc>
      </w:tr>
      <w:tr w14:paraId="47688706">
        <w:tblPrEx>
          <w:tblCellMar>
            <w:top w:w="0" w:type="dxa"/>
            <w:left w:w="108" w:type="dxa"/>
            <w:bottom w:w="0" w:type="dxa"/>
            <w:right w:w="108" w:type="dxa"/>
          </w:tblCellMar>
        </w:tblPrEx>
        <w:trPr>
          <w:trHeight w:val="340" w:hRule="atLeast"/>
        </w:trPr>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DD37A">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标准值</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BBFBC">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60</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A9E7E">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40</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767CF">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70</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A2124">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35</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C9CB4">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4.0</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041CB">
            <w:pPr>
              <w:keepNext w:val="0"/>
              <w:keepLines w:val="0"/>
              <w:pageBreakBefore w:val="0"/>
              <w:widowControl w:val="0"/>
              <w:kinsoku/>
              <w:wordWrap/>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160</w:t>
            </w:r>
          </w:p>
        </w:tc>
      </w:tr>
    </w:tbl>
    <w:p w14:paraId="23C967F1">
      <w:pPr>
        <w:keepNext w:val="0"/>
        <w:keepLines w:val="0"/>
        <w:pageBreakBefore w:val="0"/>
        <w:widowControl w:val="0"/>
        <w:kinsoku/>
        <w:wordWrap/>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68" w:name="_Toc6334"/>
      <w:bookmarkStart w:id="69" w:name="_Toc31342"/>
      <w:bookmarkStart w:id="70" w:name="_Toc15518"/>
      <w:bookmarkStart w:id="71" w:name="_Toc1819"/>
      <w:r>
        <w:rPr>
          <w:rFonts w:hint="eastAsia" w:ascii="仿宋_GB2312" w:hAnsi="仿宋_GB2312" w:eastAsia="仿宋_GB2312" w:cs="仿宋_GB2312"/>
          <w:b/>
          <w:sz w:val="32"/>
          <w:szCs w:val="32"/>
        </w:rPr>
        <w:t>2、水环境质量状况</w:t>
      </w:r>
      <w:bookmarkEnd w:id="68"/>
      <w:bookmarkEnd w:id="69"/>
      <w:bookmarkEnd w:id="70"/>
      <w:bookmarkEnd w:id="71"/>
    </w:p>
    <w:p w14:paraId="6E86BA28">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根据聊城市生态环境局2021年全市地表水环境质量通报，冠县省控马颊河千户营、市控一干渠任洼桥闸2个考核断面水质，均稳定达到《地表水环境质量标准》（GB3838-2002）V类水标准，全年河流断面水质均值达标。</w:t>
      </w:r>
    </w:p>
    <w:p w14:paraId="5912BAB4">
      <w:pPr>
        <w:keepNext w:val="0"/>
        <w:keepLines w:val="0"/>
        <w:pageBreakBefore w:val="0"/>
        <w:widowControl w:val="0"/>
        <w:kinsoku/>
        <w:wordWrap/>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72" w:name="_Toc193"/>
      <w:bookmarkStart w:id="73" w:name="_Toc21467"/>
      <w:bookmarkStart w:id="74" w:name="_Toc2028"/>
      <w:bookmarkStart w:id="75" w:name="_Toc9871"/>
      <w:r>
        <w:rPr>
          <w:rFonts w:hint="eastAsia" w:ascii="仿宋_GB2312" w:hAnsi="仿宋_GB2312" w:eastAsia="仿宋_GB2312" w:cs="仿宋_GB2312"/>
          <w:b/>
          <w:sz w:val="32"/>
          <w:szCs w:val="32"/>
        </w:rPr>
        <w:t>3、土壤环境质量状况</w:t>
      </w:r>
      <w:bookmarkEnd w:id="72"/>
      <w:bookmarkEnd w:id="73"/>
      <w:bookmarkEnd w:id="74"/>
      <w:bookmarkEnd w:id="75"/>
    </w:p>
    <w:p w14:paraId="45ABEDCF">
      <w:pPr>
        <w:pStyle w:val="22"/>
        <w:keepNext w:val="0"/>
        <w:keepLines w:val="0"/>
        <w:pageBreakBefore w:val="0"/>
        <w:widowControl w:val="0"/>
        <w:kinsoku/>
        <w:wordWrap/>
        <w:overflowPunct/>
        <w:topLinePunct w:val="0"/>
        <w:bidi w:val="0"/>
        <w:snapToGri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收集冠县区域内各乡镇土壤监测点监测数据，农田土壤各监测因子满足《土壤环境质量 农用地土壤污染风险管控标准（试行）》（GB36600-2018）表1其它用地要求，区域土壤环境质量现状较好。</w:t>
      </w:r>
    </w:p>
    <w:p w14:paraId="275059D3">
      <w:pPr>
        <w:keepNext w:val="0"/>
        <w:keepLines w:val="0"/>
        <w:pageBreakBefore w:val="0"/>
        <w:widowControl w:val="0"/>
        <w:kinsoku/>
        <w:wordWrap/>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76" w:name="_Toc7620"/>
      <w:bookmarkStart w:id="77" w:name="_Toc5691"/>
      <w:bookmarkStart w:id="78" w:name="_Toc688"/>
      <w:bookmarkStart w:id="79" w:name="_Toc11833"/>
      <w:r>
        <w:rPr>
          <w:rFonts w:hint="eastAsia" w:ascii="仿宋_GB2312" w:hAnsi="仿宋_GB2312" w:eastAsia="仿宋_GB2312" w:cs="仿宋_GB2312"/>
          <w:b/>
          <w:sz w:val="32"/>
          <w:szCs w:val="32"/>
        </w:rPr>
        <w:t>4、需关注的重点环境问题</w:t>
      </w:r>
      <w:bookmarkEnd w:id="76"/>
      <w:bookmarkEnd w:id="77"/>
      <w:bookmarkEnd w:id="78"/>
      <w:bookmarkEnd w:id="79"/>
    </w:p>
    <w:p w14:paraId="217BCC33">
      <w:pPr>
        <w:keepNext w:val="0"/>
        <w:keepLines w:val="0"/>
        <w:pageBreakBefore w:val="0"/>
        <w:widowControl w:val="0"/>
        <w:kinsoku/>
        <w:wordWrap/>
        <w:overflowPunct/>
        <w:topLinePunct w:val="0"/>
        <w:bidi w:val="0"/>
        <w:snapToGrid w:val="0"/>
        <w:spacing w:line="360" w:lineRule="auto"/>
        <w:ind w:firstLine="480"/>
        <w:rPr>
          <w:rFonts w:hint="eastAsia" w:ascii="仿宋_GB2312" w:hAnsi="仿宋_GB2312" w:eastAsia="仿宋_GB2312" w:cs="仿宋_GB2312"/>
          <w:color w:val="000000" w:themeColor="text1"/>
          <w:sz w:val="32"/>
          <w:szCs w:val="32"/>
          <w14:textFill>
            <w14:solidFill>
              <w14:schemeClr w14:val="tx1"/>
            </w14:solidFill>
          </w14:textFill>
        </w:rPr>
      </w:pPr>
      <w:bookmarkStart w:id="80" w:name="_Toc10786"/>
      <w:bookmarkStart w:id="81" w:name="_Toc30042"/>
      <w:bookmarkStart w:id="82" w:name="_Toc21774"/>
      <w:r>
        <w:rPr>
          <w:rFonts w:hint="eastAsia" w:ascii="仿宋_GB2312" w:hAnsi="仿宋_GB2312" w:eastAsia="仿宋_GB2312" w:cs="仿宋_GB2312"/>
          <w:color w:val="000000" w:themeColor="text1"/>
          <w:sz w:val="32"/>
          <w:szCs w:val="32"/>
          <w14:textFill>
            <w14:solidFill>
              <w14:schemeClr w14:val="tx1"/>
            </w14:solidFill>
          </w14:textFill>
        </w:rPr>
        <w:t>冠县生态环境整体状况较好，畜禽粪污处理方面，规模养殖场均已配套污染防治设施，但存在污染防治设施建而不用、容量不匹配等问题；部分专业户配套设施不完善，厂区内未做雨污分流，导致污水产生量增加，采用简易运输车辆，运输过程存在洒落现象。养殖场户污染防治意识淡薄，粪污处理不及时及偷排漏排等违法行为可能造成土壤、地下水、大气等的污染。</w:t>
      </w:r>
    </w:p>
    <w:p w14:paraId="373A56EF">
      <w:pPr>
        <w:keepLines w:val="0"/>
        <w:pageBreakBefore w:val="0"/>
        <w:widowControl w:val="0"/>
        <w:kinsoku/>
        <w:overflowPunct/>
        <w:topLinePunct w:val="0"/>
        <w:bidi w:val="0"/>
        <w:snapToGrid w:val="0"/>
        <w:spacing w:line="360" w:lineRule="auto"/>
        <w:ind w:firstLine="321" w:firstLineChars="100"/>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83" w:name="_Toc14856"/>
      <w:r>
        <w:rPr>
          <w:rFonts w:hint="eastAsia" w:ascii="楷体_GB2312" w:hAnsi="楷体_GB2312" w:eastAsia="楷体_GB2312" w:cs="楷体_GB2312"/>
          <w:b/>
          <w:bCs w:val="0"/>
          <w:color w:val="000000" w:themeColor="text1"/>
          <w:kern w:val="0"/>
          <w:sz w:val="32"/>
          <w:szCs w:val="32"/>
          <w14:textFill>
            <w14:solidFill>
              <w14:schemeClr w14:val="tx1"/>
            </w14:solidFill>
          </w14:textFill>
        </w:rPr>
        <w:t>（四）畜禽养殖污染防治现状</w:t>
      </w:r>
      <w:bookmarkEnd w:id="80"/>
      <w:bookmarkEnd w:id="81"/>
      <w:bookmarkEnd w:id="82"/>
      <w:bookmarkEnd w:id="83"/>
    </w:p>
    <w:p w14:paraId="0B10F5CA">
      <w:pPr>
        <w:keepNext/>
        <w:keepLines w:val="0"/>
        <w:pageBreakBefore w:val="0"/>
        <w:widowControl w:val="0"/>
        <w:kinsoku/>
        <w:overflowPunct/>
        <w:topLinePunct w:val="0"/>
        <w:autoSpaceDE w:val="0"/>
        <w:autoSpaceDN w:val="0"/>
        <w:bidi w:val="0"/>
        <w:snapToGrid w:val="0"/>
        <w:spacing w:line="360" w:lineRule="auto"/>
        <w:ind w:firstLine="643" w:firstLineChars="200"/>
        <w:textAlignment w:val="baseline"/>
        <w:outlineLvl w:val="2"/>
        <w:rPr>
          <w:rFonts w:hint="eastAsia" w:ascii="仿宋_GB2312" w:hAnsi="仿宋_GB2312" w:eastAsia="仿宋_GB2312" w:cs="仿宋_GB2312"/>
          <w:b/>
          <w:sz w:val="32"/>
          <w:szCs w:val="32"/>
        </w:rPr>
      </w:pPr>
      <w:bookmarkStart w:id="84" w:name="_Toc19427"/>
      <w:bookmarkStart w:id="85" w:name="_Toc5391"/>
      <w:bookmarkStart w:id="86" w:name="_Toc6900"/>
      <w:bookmarkStart w:id="87" w:name="_Toc31428"/>
      <w:r>
        <w:rPr>
          <w:rFonts w:hint="eastAsia" w:ascii="仿宋_GB2312" w:hAnsi="仿宋_GB2312" w:eastAsia="仿宋_GB2312" w:cs="仿宋_GB2312"/>
          <w:b/>
          <w:sz w:val="32"/>
          <w:szCs w:val="32"/>
        </w:rPr>
        <w:t>1、畜禽养殖现状</w:t>
      </w:r>
      <w:bookmarkEnd w:id="84"/>
      <w:bookmarkEnd w:id="85"/>
      <w:bookmarkEnd w:id="86"/>
      <w:bookmarkEnd w:id="87"/>
    </w:p>
    <w:p w14:paraId="3A8F165B">
      <w:pPr>
        <w:keepLines w:val="0"/>
        <w:pageBreakBefore w:val="0"/>
        <w:widowControl w:val="0"/>
        <w:kinsoku/>
        <w:overflowPunct/>
        <w:topLinePunct w:val="0"/>
        <w:bidi w:val="0"/>
        <w:snapToGrid w:val="0"/>
        <w:spacing w:line="360" w:lineRule="auto"/>
        <w:ind w:firstLine="48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县畜牧业主导产业以生猪、蛋鸡、奶牛、肉牛、肉羊为主，饲养畜禽品种主要有杜长大三元猪、海兰灰和京粉蛋鸡、荷斯坦奶牛、鲁西黄牛和西门塔尔肉牛、小尾寒羊和鲁西黑头羊等，畜禽养殖业遍布全县区域。特色养殖主要是狐狸、貉子、鸽子等。</w:t>
      </w:r>
    </w:p>
    <w:p w14:paraId="36BBB962">
      <w:pPr>
        <w:keepLines w:val="0"/>
        <w:pageBreakBefore w:val="0"/>
        <w:widowControl w:val="0"/>
        <w:kinsoku/>
        <w:overflowPunct/>
        <w:topLinePunct w:val="0"/>
        <w:bidi w:val="0"/>
        <w:snapToGrid w:val="0"/>
        <w:spacing w:line="360" w:lineRule="auto"/>
        <w:ind w:firstLine="48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县规模化养殖场458个，养殖专业户1476个，畜禽规模养殖比例81%。畜禽养殖业已初步形成了以清水镇、贾镇、桑阿镇、斜店乡的生猪，东古城镇、北馆陶镇、烟庄街道、万善乡、清水镇的蛋鸡，范寨镇的奶牛，桑阿镇、店子镇的肉鸡，烟庄街道、清泉街道、店子镇的肉羊，定远寨镇、贾镇、崇文街道的毛皮动物养殖为主的六大畜禽养殖主产区。</w:t>
      </w:r>
    </w:p>
    <w:p w14:paraId="5D762ACB">
      <w:pPr>
        <w:keepLines w:val="0"/>
        <w:pageBreakBefore w:val="0"/>
        <w:widowControl w:val="0"/>
        <w:kinsoku/>
        <w:overflowPunct/>
        <w:topLinePunct w:val="0"/>
        <w:bidi w:val="0"/>
        <w:snapToGrid w:val="0"/>
        <w:spacing w:line="360" w:lineRule="auto"/>
        <w:ind w:firstLine="480"/>
        <w:rPr>
          <w:rFonts w:hint="eastAsia" w:ascii="仿宋_GB2312" w:hAnsi="仿宋_GB2312" w:eastAsia="仿宋_GB2312" w:cs="仿宋_GB2312"/>
          <w:color w:val="000000" w:themeColor="text1"/>
          <w:sz w:val="32"/>
          <w:szCs w:val="32"/>
          <w14:textFill>
            <w14:solidFill>
              <w14:schemeClr w14:val="tx1"/>
            </w14:solidFill>
          </w14:textFill>
        </w:rPr>
        <w:sectPr>
          <w:footerReference r:id="rId4" w:type="default"/>
          <w:pgSz w:w="11906" w:h="16838"/>
          <w:pgMar w:top="1701" w:right="1701" w:bottom="1701" w:left="1701" w:header="851" w:footer="1417" w:gutter="0"/>
          <w:pgNumType w:fmt="numberInDash"/>
          <w:cols w:space="0" w:num="1"/>
          <w:rtlGutter w:val="0"/>
          <w:docGrid w:type="lines" w:linePitch="312" w:charSpace="0"/>
        </w:sectPr>
      </w:pPr>
      <w:r>
        <w:rPr>
          <w:rFonts w:hint="eastAsia" w:ascii="仿宋_GB2312" w:hAnsi="仿宋_GB2312" w:eastAsia="仿宋_GB2312" w:cs="仿宋_GB2312"/>
          <w:color w:val="000000" w:themeColor="text1"/>
          <w:sz w:val="32"/>
          <w:szCs w:val="32"/>
          <w14:textFill>
            <w14:solidFill>
              <w14:schemeClr w14:val="tx1"/>
            </w14:solidFill>
          </w14:textFill>
        </w:rPr>
        <w:t>冠县规模化养殖场、养殖专业户统计情况见下表。</w:t>
      </w:r>
    </w:p>
    <w:p w14:paraId="66E873FD">
      <w:pPr>
        <w:pStyle w:val="22"/>
        <w:keepLines w:val="0"/>
        <w:pageBreakBefore w:val="0"/>
        <w:widowControl w:val="0"/>
        <w:kinsoku/>
        <w:overflowPunct/>
        <w:topLinePunct w:val="0"/>
        <w:bidi w:val="0"/>
        <w:snapToGrid w:val="0"/>
        <w:spacing w:line="360" w:lineRule="auto"/>
        <w:jc w:val="center"/>
        <w:rPr>
          <w:rFonts w:hint="default" w:ascii="Times New Roman" w:eastAsia="仿宋"/>
          <w:b/>
          <w:bCs/>
          <w:color w:val="000000" w:themeColor="text1"/>
          <w:sz w:val="32"/>
          <w:szCs w:val="32"/>
          <w14:textFill>
            <w14:solidFill>
              <w14:schemeClr w14:val="tx1"/>
            </w14:solidFill>
          </w14:textFill>
        </w:rPr>
      </w:pPr>
      <w:r>
        <w:rPr>
          <w:rFonts w:hint="default" w:ascii="Times New Roman" w:eastAsia="仿宋"/>
          <w:b/>
          <w:bCs/>
          <w:color w:val="000000" w:themeColor="text1"/>
          <w:sz w:val="32"/>
          <w:szCs w:val="32"/>
          <w14:textFill>
            <w14:solidFill>
              <w14:schemeClr w14:val="tx1"/>
            </w14:solidFill>
          </w14:textFill>
        </w:rPr>
        <w:t>表2-2 冠县畜禽规模养殖场、养殖专业户分布情况统计表 单位：户</w:t>
      </w:r>
    </w:p>
    <w:tbl>
      <w:tblPr>
        <w:tblStyle w:val="1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876"/>
        <w:gridCol w:w="1120"/>
        <w:gridCol w:w="1181"/>
        <w:gridCol w:w="1129"/>
        <w:gridCol w:w="1207"/>
        <w:gridCol w:w="1074"/>
        <w:gridCol w:w="976"/>
        <w:gridCol w:w="953"/>
        <w:gridCol w:w="2964"/>
        <w:gridCol w:w="1755"/>
      </w:tblGrid>
      <w:tr w14:paraId="74C2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vAlign w:val="center"/>
          </w:tcPr>
          <w:p w14:paraId="29764BD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bookmarkStart w:id="88" w:name="OLE_LINK1"/>
            <w:r>
              <w:rPr>
                <w:rFonts w:hint="eastAsia" w:ascii="仿宋_GB2312" w:hAnsi="仿宋_GB2312" w:eastAsia="仿宋_GB2312" w:cs="仿宋_GB2312"/>
                <w:color w:val="000000"/>
                <w:kern w:val="0"/>
                <w:sz w:val="24"/>
                <w:szCs w:val="24"/>
              </w:rPr>
              <w:t>畜禽种类</w:t>
            </w:r>
          </w:p>
        </w:tc>
        <w:tc>
          <w:tcPr>
            <w:tcW w:w="304" w:type="pct"/>
            <w:shd w:val="clear" w:color="auto" w:fill="auto"/>
            <w:vAlign w:val="center"/>
          </w:tcPr>
          <w:p w14:paraId="0C92DB8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蛋鸡</w:t>
            </w:r>
          </w:p>
        </w:tc>
        <w:tc>
          <w:tcPr>
            <w:tcW w:w="388" w:type="pct"/>
            <w:shd w:val="clear" w:color="auto" w:fill="auto"/>
            <w:vAlign w:val="center"/>
          </w:tcPr>
          <w:p w14:paraId="766AEAF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肉鸡</w:t>
            </w:r>
          </w:p>
        </w:tc>
        <w:tc>
          <w:tcPr>
            <w:tcW w:w="409" w:type="pct"/>
            <w:shd w:val="clear" w:color="auto" w:fill="auto"/>
            <w:vAlign w:val="center"/>
          </w:tcPr>
          <w:p w14:paraId="14CD0E1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肉鸭</w:t>
            </w:r>
          </w:p>
        </w:tc>
        <w:tc>
          <w:tcPr>
            <w:tcW w:w="391" w:type="pct"/>
            <w:shd w:val="clear" w:color="auto" w:fill="auto"/>
            <w:vAlign w:val="center"/>
          </w:tcPr>
          <w:p w14:paraId="15C52BE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肉鹅</w:t>
            </w:r>
          </w:p>
        </w:tc>
        <w:tc>
          <w:tcPr>
            <w:tcW w:w="418" w:type="pct"/>
            <w:shd w:val="clear" w:color="auto" w:fill="auto"/>
            <w:vAlign w:val="center"/>
          </w:tcPr>
          <w:p w14:paraId="54090D9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肉牛</w:t>
            </w:r>
          </w:p>
        </w:tc>
        <w:tc>
          <w:tcPr>
            <w:tcW w:w="372" w:type="pct"/>
            <w:shd w:val="clear" w:color="auto" w:fill="auto"/>
            <w:vAlign w:val="center"/>
          </w:tcPr>
          <w:p w14:paraId="21BDBEF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奶牛</w:t>
            </w:r>
          </w:p>
        </w:tc>
        <w:tc>
          <w:tcPr>
            <w:tcW w:w="338" w:type="pct"/>
            <w:shd w:val="clear" w:color="auto" w:fill="auto"/>
            <w:vAlign w:val="center"/>
          </w:tcPr>
          <w:p w14:paraId="1864564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生猪</w:t>
            </w:r>
          </w:p>
        </w:tc>
        <w:tc>
          <w:tcPr>
            <w:tcW w:w="330" w:type="pct"/>
            <w:shd w:val="clear" w:color="auto" w:fill="auto"/>
            <w:vAlign w:val="center"/>
          </w:tcPr>
          <w:p w14:paraId="52BA05D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肉羊</w:t>
            </w:r>
          </w:p>
        </w:tc>
        <w:tc>
          <w:tcPr>
            <w:tcW w:w="1027" w:type="pct"/>
            <w:shd w:val="clear" w:color="auto" w:fill="auto"/>
            <w:vAlign w:val="center"/>
          </w:tcPr>
          <w:p w14:paraId="49E45CF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其他</w:t>
            </w:r>
          </w:p>
        </w:tc>
        <w:tc>
          <w:tcPr>
            <w:tcW w:w="605" w:type="pct"/>
            <w:shd w:val="clear" w:color="auto" w:fill="auto"/>
            <w:vAlign w:val="center"/>
          </w:tcPr>
          <w:p w14:paraId="2ADBC66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小计</w:t>
            </w:r>
          </w:p>
        </w:tc>
      </w:tr>
      <w:tr w14:paraId="25CD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797E77E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崇文街道办</w:t>
            </w:r>
          </w:p>
        </w:tc>
      </w:tr>
      <w:tr w14:paraId="3423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45A347F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3A0B94A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39</w:t>
            </w:r>
          </w:p>
        </w:tc>
        <w:tc>
          <w:tcPr>
            <w:tcW w:w="388" w:type="pct"/>
            <w:shd w:val="clear" w:color="auto" w:fill="auto"/>
            <w:vAlign w:val="center"/>
          </w:tcPr>
          <w:p w14:paraId="481E77F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w:t>
            </w:r>
          </w:p>
        </w:tc>
        <w:tc>
          <w:tcPr>
            <w:tcW w:w="409" w:type="pct"/>
            <w:shd w:val="clear" w:color="auto" w:fill="auto"/>
            <w:vAlign w:val="center"/>
          </w:tcPr>
          <w:p w14:paraId="7F4BA89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391" w:type="pct"/>
            <w:shd w:val="clear" w:color="auto" w:fill="auto"/>
            <w:vAlign w:val="center"/>
          </w:tcPr>
          <w:p w14:paraId="537F94F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08BF492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72" w:type="pct"/>
            <w:shd w:val="clear" w:color="auto" w:fill="auto"/>
            <w:vAlign w:val="center"/>
          </w:tcPr>
          <w:p w14:paraId="6B23172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155F39A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30" w:type="pct"/>
            <w:shd w:val="clear" w:color="auto" w:fill="auto"/>
            <w:vAlign w:val="center"/>
          </w:tcPr>
          <w:p w14:paraId="45092D6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64D8AAB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0DCAAAE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61</w:t>
            </w:r>
          </w:p>
        </w:tc>
      </w:tr>
      <w:tr w14:paraId="45A5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23BF9CB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63375C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52</w:t>
            </w:r>
          </w:p>
        </w:tc>
        <w:tc>
          <w:tcPr>
            <w:tcW w:w="388" w:type="pct"/>
            <w:shd w:val="clear" w:color="auto" w:fill="auto"/>
            <w:vAlign w:val="center"/>
          </w:tcPr>
          <w:p w14:paraId="6707F8F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09" w:type="pct"/>
            <w:shd w:val="clear" w:color="auto" w:fill="auto"/>
            <w:vAlign w:val="center"/>
          </w:tcPr>
          <w:p w14:paraId="13ED953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18</w:t>
            </w:r>
          </w:p>
        </w:tc>
        <w:tc>
          <w:tcPr>
            <w:tcW w:w="391" w:type="pct"/>
            <w:shd w:val="clear" w:color="auto" w:fill="auto"/>
            <w:vAlign w:val="center"/>
          </w:tcPr>
          <w:p w14:paraId="1DDCE3D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7394CC5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372" w:type="pct"/>
            <w:shd w:val="clear" w:color="auto" w:fill="auto"/>
            <w:vAlign w:val="center"/>
          </w:tcPr>
          <w:p w14:paraId="038B63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6945735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37</w:t>
            </w:r>
          </w:p>
        </w:tc>
        <w:tc>
          <w:tcPr>
            <w:tcW w:w="330" w:type="pct"/>
            <w:shd w:val="clear" w:color="auto" w:fill="auto"/>
            <w:vAlign w:val="center"/>
          </w:tcPr>
          <w:p w14:paraId="33FD3A1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1027" w:type="pct"/>
            <w:shd w:val="clear" w:color="auto" w:fill="auto"/>
            <w:vAlign w:val="center"/>
          </w:tcPr>
          <w:p w14:paraId="1006A00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7（貉子/狐狸），3（肉鸽）</w:t>
            </w:r>
          </w:p>
        </w:tc>
        <w:tc>
          <w:tcPr>
            <w:tcW w:w="605" w:type="pct"/>
            <w:shd w:val="clear" w:color="auto" w:fill="auto"/>
            <w:vAlign w:val="center"/>
          </w:tcPr>
          <w:p w14:paraId="7A76427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127</w:t>
            </w:r>
          </w:p>
        </w:tc>
      </w:tr>
      <w:tr w14:paraId="0863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11"/>
            <w:shd w:val="clear" w:color="auto" w:fill="auto"/>
            <w:vAlign w:val="center"/>
          </w:tcPr>
          <w:p w14:paraId="57796E3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烟庄街道办</w:t>
            </w:r>
          </w:p>
        </w:tc>
      </w:tr>
      <w:tr w14:paraId="02FC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vAlign w:val="center"/>
          </w:tcPr>
          <w:p w14:paraId="020B349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3EBF8E5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88" w:type="pct"/>
            <w:shd w:val="clear" w:color="auto" w:fill="auto"/>
            <w:vAlign w:val="center"/>
          </w:tcPr>
          <w:p w14:paraId="0291DC8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780C2DD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58FEB9E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30D3807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1CFE964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38" w:type="pct"/>
            <w:shd w:val="clear" w:color="auto" w:fill="auto"/>
            <w:vAlign w:val="center"/>
          </w:tcPr>
          <w:p w14:paraId="7B5591F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w:t>
            </w:r>
          </w:p>
        </w:tc>
        <w:tc>
          <w:tcPr>
            <w:tcW w:w="330" w:type="pct"/>
            <w:shd w:val="clear" w:color="auto" w:fill="auto"/>
            <w:vAlign w:val="center"/>
          </w:tcPr>
          <w:p w14:paraId="3638B8F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71</w:t>
            </w:r>
          </w:p>
        </w:tc>
        <w:tc>
          <w:tcPr>
            <w:tcW w:w="1027" w:type="pct"/>
            <w:shd w:val="clear" w:color="auto" w:fill="auto"/>
            <w:vAlign w:val="center"/>
          </w:tcPr>
          <w:p w14:paraId="6D54AD9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605FABD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89</w:t>
            </w:r>
          </w:p>
        </w:tc>
      </w:tr>
      <w:tr w14:paraId="1103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vAlign w:val="center"/>
          </w:tcPr>
          <w:p w14:paraId="4B476F5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246A09A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w:t>
            </w:r>
          </w:p>
        </w:tc>
        <w:tc>
          <w:tcPr>
            <w:tcW w:w="388" w:type="pct"/>
            <w:shd w:val="clear" w:color="auto" w:fill="auto"/>
            <w:vAlign w:val="center"/>
          </w:tcPr>
          <w:p w14:paraId="6066EC4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409" w:type="pct"/>
            <w:shd w:val="clear" w:color="auto" w:fill="auto"/>
            <w:vAlign w:val="center"/>
          </w:tcPr>
          <w:p w14:paraId="47E5740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91" w:type="pct"/>
            <w:shd w:val="clear" w:color="auto" w:fill="auto"/>
            <w:vAlign w:val="center"/>
          </w:tcPr>
          <w:p w14:paraId="4B88577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3B12168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67BBCE7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54CCFAA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w:t>
            </w:r>
          </w:p>
        </w:tc>
        <w:tc>
          <w:tcPr>
            <w:tcW w:w="330" w:type="pct"/>
            <w:shd w:val="clear" w:color="auto" w:fill="auto"/>
            <w:vAlign w:val="center"/>
          </w:tcPr>
          <w:p w14:paraId="5398E5D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28</w:t>
            </w:r>
          </w:p>
        </w:tc>
        <w:tc>
          <w:tcPr>
            <w:tcW w:w="1027" w:type="pct"/>
            <w:shd w:val="clear" w:color="auto" w:fill="auto"/>
            <w:vAlign w:val="center"/>
          </w:tcPr>
          <w:p w14:paraId="2EE3414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4320CF4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82</w:t>
            </w:r>
          </w:p>
        </w:tc>
      </w:tr>
      <w:tr w14:paraId="0CB8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11"/>
            <w:shd w:val="clear" w:color="auto" w:fill="auto"/>
            <w:vAlign w:val="center"/>
          </w:tcPr>
          <w:p w14:paraId="63CF1B3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清泉街道办</w:t>
            </w:r>
          </w:p>
        </w:tc>
      </w:tr>
      <w:tr w14:paraId="3167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vAlign w:val="center"/>
          </w:tcPr>
          <w:p w14:paraId="3E720FC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433ED28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8" w:type="pct"/>
            <w:shd w:val="clear" w:color="auto" w:fill="auto"/>
            <w:vAlign w:val="center"/>
          </w:tcPr>
          <w:p w14:paraId="29CDA66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39BAD99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0640BA9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CE85A0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72" w:type="pct"/>
            <w:shd w:val="clear" w:color="auto" w:fill="auto"/>
            <w:vAlign w:val="center"/>
          </w:tcPr>
          <w:p w14:paraId="03B9AC7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38" w:type="pct"/>
            <w:shd w:val="clear" w:color="auto" w:fill="auto"/>
            <w:vAlign w:val="center"/>
          </w:tcPr>
          <w:p w14:paraId="39014DA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330" w:type="pct"/>
            <w:shd w:val="clear" w:color="auto" w:fill="auto"/>
            <w:vAlign w:val="center"/>
          </w:tcPr>
          <w:p w14:paraId="324004C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027" w:type="pct"/>
            <w:shd w:val="clear" w:color="auto" w:fill="auto"/>
            <w:vAlign w:val="center"/>
          </w:tcPr>
          <w:p w14:paraId="082F553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0246DDB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r>
      <w:tr w14:paraId="5D45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vAlign w:val="center"/>
          </w:tcPr>
          <w:p w14:paraId="4EAC5F3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6EE4AB9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171</w:t>
            </w:r>
          </w:p>
        </w:tc>
        <w:tc>
          <w:tcPr>
            <w:tcW w:w="388" w:type="pct"/>
            <w:shd w:val="clear" w:color="auto" w:fill="auto"/>
            <w:vAlign w:val="center"/>
          </w:tcPr>
          <w:p w14:paraId="36B1C04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6197A04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5702B01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7B56EA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402FDCE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777EA7A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11</w:t>
            </w:r>
          </w:p>
        </w:tc>
        <w:tc>
          <w:tcPr>
            <w:tcW w:w="330" w:type="pct"/>
            <w:shd w:val="clear" w:color="auto" w:fill="auto"/>
            <w:vAlign w:val="center"/>
          </w:tcPr>
          <w:p w14:paraId="5F97F55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18</w:t>
            </w:r>
          </w:p>
        </w:tc>
        <w:tc>
          <w:tcPr>
            <w:tcW w:w="1027" w:type="pct"/>
            <w:shd w:val="clear" w:color="auto" w:fill="auto"/>
            <w:vAlign w:val="center"/>
          </w:tcPr>
          <w:p w14:paraId="2C8ADCA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581B7DF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w:t>
            </w:r>
          </w:p>
        </w:tc>
      </w:tr>
      <w:tr w14:paraId="6641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16F2D7B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北陶镇</w:t>
            </w:r>
          </w:p>
        </w:tc>
      </w:tr>
      <w:tr w14:paraId="09F0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7548FA5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313AEB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88" w:type="pct"/>
            <w:shd w:val="clear" w:color="auto" w:fill="auto"/>
            <w:vAlign w:val="center"/>
          </w:tcPr>
          <w:p w14:paraId="0B96C5E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2154289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0E008DE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34CD3CE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2EDB2CC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2743832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0" w:type="pct"/>
            <w:shd w:val="clear" w:color="auto" w:fill="auto"/>
            <w:vAlign w:val="center"/>
          </w:tcPr>
          <w:p w14:paraId="15F18F5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2942C35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7FBD1AA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r>
      <w:tr w14:paraId="55B9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51AF56D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22F70AC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101</w:t>
            </w:r>
          </w:p>
        </w:tc>
        <w:tc>
          <w:tcPr>
            <w:tcW w:w="388" w:type="pct"/>
            <w:shd w:val="clear" w:color="auto" w:fill="auto"/>
            <w:vAlign w:val="center"/>
          </w:tcPr>
          <w:p w14:paraId="3EFBD6A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18</w:t>
            </w:r>
          </w:p>
        </w:tc>
        <w:tc>
          <w:tcPr>
            <w:tcW w:w="409" w:type="pct"/>
            <w:shd w:val="clear" w:color="auto" w:fill="auto"/>
            <w:vAlign w:val="center"/>
          </w:tcPr>
          <w:p w14:paraId="526992C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1987A5E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6DF3614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3DBC9FC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6925D8F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w:t>
            </w:r>
          </w:p>
        </w:tc>
        <w:tc>
          <w:tcPr>
            <w:tcW w:w="330" w:type="pct"/>
            <w:shd w:val="clear" w:color="auto" w:fill="auto"/>
            <w:vAlign w:val="center"/>
          </w:tcPr>
          <w:p w14:paraId="4E2CFA2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7868B4A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2（青年鸡）</w:t>
            </w:r>
          </w:p>
        </w:tc>
        <w:tc>
          <w:tcPr>
            <w:tcW w:w="605" w:type="pct"/>
            <w:shd w:val="clear" w:color="auto" w:fill="auto"/>
            <w:vAlign w:val="center"/>
          </w:tcPr>
          <w:p w14:paraId="373E68E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136</w:t>
            </w:r>
          </w:p>
        </w:tc>
      </w:tr>
      <w:tr w14:paraId="0315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7178984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店子镇</w:t>
            </w:r>
          </w:p>
        </w:tc>
      </w:tr>
      <w:tr w14:paraId="4DB3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5C0D296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4B77E3D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w:t>
            </w:r>
          </w:p>
        </w:tc>
        <w:tc>
          <w:tcPr>
            <w:tcW w:w="388" w:type="pct"/>
            <w:shd w:val="clear" w:color="auto" w:fill="auto"/>
            <w:vAlign w:val="center"/>
          </w:tcPr>
          <w:p w14:paraId="30162A7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29</w:t>
            </w:r>
          </w:p>
        </w:tc>
        <w:tc>
          <w:tcPr>
            <w:tcW w:w="409" w:type="pct"/>
            <w:shd w:val="clear" w:color="auto" w:fill="auto"/>
            <w:vAlign w:val="center"/>
          </w:tcPr>
          <w:p w14:paraId="3452100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391" w:type="pct"/>
            <w:shd w:val="clear" w:color="auto" w:fill="auto"/>
            <w:vAlign w:val="center"/>
          </w:tcPr>
          <w:p w14:paraId="7A38A3D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6E0EC3E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72" w:type="pct"/>
            <w:shd w:val="clear" w:color="auto" w:fill="auto"/>
            <w:vAlign w:val="center"/>
          </w:tcPr>
          <w:p w14:paraId="7D3ECBB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38" w:type="pct"/>
            <w:shd w:val="clear" w:color="auto" w:fill="auto"/>
            <w:vAlign w:val="center"/>
          </w:tcPr>
          <w:p w14:paraId="46F16F5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30" w:type="pct"/>
            <w:shd w:val="clear" w:color="auto" w:fill="auto"/>
            <w:vAlign w:val="center"/>
          </w:tcPr>
          <w:p w14:paraId="7F4D80D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c>
          <w:tcPr>
            <w:tcW w:w="1027" w:type="pct"/>
            <w:shd w:val="clear" w:color="auto" w:fill="auto"/>
            <w:vAlign w:val="center"/>
          </w:tcPr>
          <w:p w14:paraId="7DFFE9F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1（獭兔）</w:t>
            </w:r>
          </w:p>
        </w:tc>
        <w:tc>
          <w:tcPr>
            <w:tcW w:w="605" w:type="pct"/>
            <w:shd w:val="clear" w:color="auto" w:fill="auto"/>
            <w:vAlign w:val="center"/>
          </w:tcPr>
          <w:p w14:paraId="6BA02DD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highlight w:val="yellow"/>
              </w:rPr>
            </w:pPr>
            <w:r>
              <w:rPr>
                <w:rFonts w:hint="eastAsia" w:ascii="仿宋_GB2312" w:hAnsi="仿宋_GB2312" w:eastAsia="仿宋_GB2312" w:cs="仿宋_GB2312"/>
                <w:color w:val="000000"/>
                <w:kern w:val="0"/>
                <w:sz w:val="24"/>
                <w:szCs w:val="24"/>
              </w:rPr>
              <w:t>63</w:t>
            </w:r>
          </w:p>
        </w:tc>
      </w:tr>
      <w:tr w14:paraId="747E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043A0D4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06452CD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172</w:t>
            </w:r>
          </w:p>
        </w:tc>
        <w:tc>
          <w:tcPr>
            <w:tcW w:w="388" w:type="pct"/>
            <w:shd w:val="clear" w:color="auto" w:fill="auto"/>
            <w:vAlign w:val="center"/>
          </w:tcPr>
          <w:p w14:paraId="57679E0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409" w:type="pct"/>
            <w:shd w:val="clear" w:color="auto" w:fill="auto"/>
            <w:vAlign w:val="center"/>
          </w:tcPr>
          <w:p w14:paraId="398D2B5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5951266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50976A7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72" w:type="pct"/>
            <w:shd w:val="clear" w:color="auto" w:fill="auto"/>
            <w:vAlign w:val="center"/>
          </w:tcPr>
          <w:p w14:paraId="3C49E32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38" w:type="pct"/>
            <w:shd w:val="clear" w:color="auto" w:fill="auto"/>
            <w:vAlign w:val="center"/>
          </w:tcPr>
          <w:p w14:paraId="6CF7EC0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30" w:type="pct"/>
            <w:shd w:val="clear" w:color="auto" w:fill="auto"/>
            <w:vAlign w:val="center"/>
          </w:tcPr>
          <w:p w14:paraId="1692084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2F28D8B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2（肉鸽）</w:t>
            </w:r>
          </w:p>
        </w:tc>
        <w:tc>
          <w:tcPr>
            <w:tcW w:w="605" w:type="pct"/>
            <w:shd w:val="clear" w:color="auto" w:fill="auto"/>
            <w:vAlign w:val="center"/>
          </w:tcPr>
          <w:p w14:paraId="7FF0C14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182</w:t>
            </w:r>
          </w:p>
        </w:tc>
      </w:tr>
      <w:tr w14:paraId="39D1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2A1A05C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定远寨镇</w:t>
            </w:r>
          </w:p>
        </w:tc>
      </w:tr>
      <w:tr w14:paraId="474C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1C991E5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140B16E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88" w:type="pct"/>
            <w:shd w:val="clear" w:color="auto" w:fill="auto"/>
            <w:vAlign w:val="center"/>
          </w:tcPr>
          <w:p w14:paraId="265DB3F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409" w:type="pct"/>
            <w:shd w:val="clear" w:color="auto" w:fill="auto"/>
            <w:vAlign w:val="center"/>
          </w:tcPr>
          <w:p w14:paraId="55ED7B5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73E0B76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0F3773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23EE26E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38" w:type="pct"/>
            <w:shd w:val="clear" w:color="auto" w:fill="auto"/>
            <w:vAlign w:val="center"/>
          </w:tcPr>
          <w:p w14:paraId="57CDADA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w:t>
            </w:r>
          </w:p>
        </w:tc>
        <w:tc>
          <w:tcPr>
            <w:tcW w:w="330" w:type="pct"/>
            <w:shd w:val="clear" w:color="auto" w:fill="auto"/>
            <w:vAlign w:val="center"/>
          </w:tcPr>
          <w:p w14:paraId="39B7F6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027" w:type="pct"/>
            <w:shd w:val="clear" w:color="auto" w:fill="auto"/>
            <w:vAlign w:val="center"/>
          </w:tcPr>
          <w:p w14:paraId="539AA5E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594BB75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w:t>
            </w:r>
          </w:p>
        </w:tc>
      </w:tr>
      <w:tr w14:paraId="6F1E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228C88C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6EBF861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w:t>
            </w:r>
          </w:p>
        </w:tc>
        <w:tc>
          <w:tcPr>
            <w:tcW w:w="388" w:type="pct"/>
            <w:shd w:val="clear" w:color="auto" w:fill="auto"/>
            <w:vAlign w:val="center"/>
          </w:tcPr>
          <w:p w14:paraId="4F2CAED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79038D6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54091C5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32BDBD8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372" w:type="pct"/>
            <w:shd w:val="clear" w:color="auto" w:fill="auto"/>
            <w:vAlign w:val="center"/>
          </w:tcPr>
          <w:p w14:paraId="084474B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38" w:type="pct"/>
            <w:shd w:val="clear" w:color="auto" w:fill="auto"/>
            <w:vAlign w:val="center"/>
          </w:tcPr>
          <w:p w14:paraId="3792B82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13</w:t>
            </w:r>
          </w:p>
        </w:tc>
        <w:tc>
          <w:tcPr>
            <w:tcW w:w="330" w:type="pct"/>
            <w:shd w:val="clear" w:color="auto" w:fill="auto"/>
            <w:vAlign w:val="center"/>
          </w:tcPr>
          <w:p w14:paraId="3D54A26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4805942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1F79BA2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w:t>
            </w:r>
          </w:p>
        </w:tc>
      </w:tr>
      <w:tr w14:paraId="7E81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5000" w:type="pct"/>
            <w:gridSpan w:val="11"/>
            <w:shd w:val="clear" w:color="auto" w:fill="auto"/>
            <w:vAlign w:val="center"/>
          </w:tcPr>
          <w:p w14:paraId="66A0154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东古城镇</w:t>
            </w:r>
          </w:p>
        </w:tc>
      </w:tr>
      <w:tr w14:paraId="791C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2C45DA7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0D4B80D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88" w:type="pct"/>
            <w:shd w:val="clear" w:color="auto" w:fill="auto"/>
            <w:vAlign w:val="center"/>
          </w:tcPr>
          <w:p w14:paraId="040F581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409" w:type="pct"/>
            <w:shd w:val="clear" w:color="auto" w:fill="auto"/>
            <w:vAlign w:val="center"/>
          </w:tcPr>
          <w:p w14:paraId="52B900E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175C98B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9A8D41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49C09AF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2A3EE97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c>
          <w:tcPr>
            <w:tcW w:w="330" w:type="pct"/>
            <w:shd w:val="clear" w:color="auto" w:fill="auto"/>
            <w:vAlign w:val="center"/>
          </w:tcPr>
          <w:p w14:paraId="443A342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2A11FBB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6BEE701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w:t>
            </w:r>
          </w:p>
        </w:tc>
      </w:tr>
      <w:tr w14:paraId="209C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3CB23C2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07F4845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89</w:t>
            </w:r>
          </w:p>
        </w:tc>
        <w:tc>
          <w:tcPr>
            <w:tcW w:w="388" w:type="pct"/>
            <w:shd w:val="clear" w:color="auto" w:fill="auto"/>
            <w:vAlign w:val="center"/>
          </w:tcPr>
          <w:p w14:paraId="038303C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45</w:t>
            </w:r>
          </w:p>
        </w:tc>
        <w:tc>
          <w:tcPr>
            <w:tcW w:w="409" w:type="pct"/>
            <w:shd w:val="clear" w:color="auto" w:fill="auto"/>
            <w:vAlign w:val="center"/>
          </w:tcPr>
          <w:p w14:paraId="0DE5D50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w:t>
            </w:r>
          </w:p>
        </w:tc>
        <w:tc>
          <w:tcPr>
            <w:tcW w:w="391" w:type="pct"/>
            <w:shd w:val="clear" w:color="auto" w:fill="auto"/>
            <w:vAlign w:val="center"/>
          </w:tcPr>
          <w:p w14:paraId="398D2D9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5C09459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60DD6B8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0C55C3C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w:t>
            </w:r>
          </w:p>
        </w:tc>
        <w:tc>
          <w:tcPr>
            <w:tcW w:w="330" w:type="pct"/>
            <w:shd w:val="clear" w:color="auto" w:fill="auto"/>
            <w:vAlign w:val="center"/>
          </w:tcPr>
          <w:p w14:paraId="4A5C479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1027" w:type="pct"/>
            <w:shd w:val="clear" w:color="auto" w:fill="auto"/>
            <w:vAlign w:val="center"/>
          </w:tcPr>
          <w:p w14:paraId="673D223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1（狐狸）1（蛋鸭2（肉驴））</w:t>
            </w:r>
          </w:p>
        </w:tc>
        <w:tc>
          <w:tcPr>
            <w:tcW w:w="605" w:type="pct"/>
            <w:shd w:val="clear" w:color="auto" w:fill="auto"/>
            <w:vAlign w:val="center"/>
          </w:tcPr>
          <w:p w14:paraId="0AD1545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160</w:t>
            </w:r>
          </w:p>
        </w:tc>
      </w:tr>
      <w:tr w14:paraId="5FC9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5000" w:type="pct"/>
            <w:gridSpan w:val="11"/>
            <w:shd w:val="clear" w:color="auto" w:fill="auto"/>
            <w:vAlign w:val="center"/>
          </w:tcPr>
          <w:p w14:paraId="2DD9FEE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范寨乡</w:t>
            </w:r>
          </w:p>
        </w:tc>
      </w:tr>
      <w:tr w14:paraId="20FB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415" w:type="pct"/>
            <w:shd w:val="clear" w:color="auto" w:fill="auto"/>
            <w:vAlign w:val="center"/>
          </w:tcPr>
          <w:p w14:paraId="2E85F5F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6828B76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88" w:type="pct"/>
            <w:shd w:val="clear" w:color="auto" w:fill="auto"/>
            <w:vAlign w:val="center"/>
          </w:tcPr>
          <w:p w14:paraId="19EAFFD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09" w:type="pct"/>
            <w:shd w:val="clear" w:color="auto" w:fill="auto"/>
            <w:vAlign w:val="center"/>
          </w:tcPr>
          <w:p w14:paraId="1CB4C80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5B51773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87C54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2AB7429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338" w:type="pct"/>
            <w:shd w:val="clear" w:color="auto" w:fill="auto"/>
            <w:vAlign w:val="center"/>
          </w:tcPr>
          <w:p w14:paraId="374DE71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30" w:type="pct"/>
            <w:shd w:val="clear" w:color="auto" w:fill="auto"/>
            <w:vAlign w:val="center"/>
          </w:tcPr>
          <w:p w14:paraId="51A3722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55B7E38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71637AE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w:t>
            </w:r>
          </w:p>
        </w:tc>
      </w:tr>
      <w:tr w14:paraId="7597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415" w:type="pct"/>
            <w:shd w:val="clear" w:color="auto" w:fill="auto"/>
            <w:vAlign w:val="center"/>
          </w:tcPr>
          <w:p w14:paraId="280B807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313F0E1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w:t>
            </w:r>
          </w:p>
        </w:tc>
        <w:tc>
          <w:tcPr>
            <w:tcW w:w="388" w:type="pct"/>
            <w:shd w:val="clear" w:color="auto" w:fill="auto"/>
            <w:vAlign w:val="center"/>
          </w:tcPr>
          <w:p w14:paraId="11622CB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09" w:type="pct"/>
            <w:shd w:val="clear" w:color="auto" w:fill="auto"/>
            <w:vAlign w:val="center"/>
          </w:tcPr>
          <w:p w14:paraId="0EE01D0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91" w:type="pct"/>
            <w:shd w:val="clear" w:color="auto" w:fill="auto"/>
            <w:vAlign w:val="center"/>
          </w:tcPr>
          <w:p w14:paraId="5E01DA0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551F34F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72" w:type="pct"/>
            <w:shd w:val="clear" w:color="auto" w:fill="auto"/>
            <w:vAlign w:val="center"/>
          </w:tcPr>
          <w:p w14:paraId="3B29C8B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64A0A2F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w:t>
            </w:r>
          </w:p>
        </w:tc>
        <w:tc>
          <w:tcPr>
            <w:tcW w:w="330" w:type="pct"/>
            <w:shd w:val="clear" w:color="auto" w:fill="auto"/>
            <w:vAlign w:val="center"/>
          </w:tcPr>
          <w:p w14:paraId="568DE6D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027" w:type="pct"/>
            <w:shd w:val="clear" w:color="auto" w:fill="auto"/>
            <w:vAlign w:val="center"/>
          </w:tcPr>
          <w:p w14:paraId="5C92881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2（驴）</w:t>
            </w:r>
          </w:p>
        </w:tc>
        <w:tc>
          <w:tcPr>
            <w:tcW w:w="605" w:type="pct"/>
            <w:shd w:val="clear" w:color="auto" w:fill="auto"/>
            <w:vAlign w:val="center"/>
          </w:tcPr>
          <w:p w14:paraId="6907633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43</w:t>
            </w:r>
          </w:p>
        </w:tc>
      </w:tr>
      <w:tr w14:paraId="042B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6C1ADAC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甘官屯镇</w:t>
            </w:r>
          </w:p>
        </w:tc>
      </w:tr>
      <w:tr w14:paraId="15D7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46EBE03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1EDA39D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88" w:type="pct"/>
            <w:shd w:val="clear" w:color="auto" w:fill="auto"/>
            <w:vAlign w:val="center"/>
          </w:tcPr>
          <w:p w14:paraId="452B64C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1B18A0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461B4A2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3F88F8E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3CEA911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289DC09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330" w:type="pct"/>
            <w:shd w:val="clear" w:color="auto" w:fill="auto"/>
            <w:vAlign w:val="center"/>
          </w:tcPr>
          <w:p w14:paraId="1BF1BED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4D6C566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766FD65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r>
      <w:tr w14:paraId="638E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721C269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2F7C38B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27</w:t>
            </w:r>
          </w:p>
        </w:tc>
        <w:tc>
          <w:tcPr>
            <w:tcW w:w="388" w:type="pct"/>
            <w:shd w:val="clear" w:color="auto" w:fill="auto"/>
            <w:vAlign w:val="center"/>
          </w:tcPr>
          <w:p w14:paraId="1BDF8D3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74BD33C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0FC97A1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7B0E04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55549E1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687F401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330" w:type="pct"/>
            <w:shd w:val="clear" w:color="auto" w:fill="auto"/>
            <w:vAlign w:val="center"/>
          </w:tcPr>
          <w:p w14:paraId="7E37279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1027" w:type="pct"/>
            <w:shd w:val="clear" w:color="auto" w:fill="auto"/>
            <w:vAlign w:val="center"/>
          </w:tcPr>
          <w:p w14:paraId="5C0A321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673C44C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37</w:t>
            </w:r>
          </w:p>
        </w:tc>
      </w:tr>
      <w:tr w14:paraId="6A6D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2B3E190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贾镇</w:t>
            </w:r>
          </w:p>
        </w:tc>
      </w:tr>
      <w:tr w14:paraId="4625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2EA29A5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5DCC018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388" w:type="pct"/>
            <w:shd w:val="clear" w:color="auto" w:fill="auto"/>
            <w:vAlign w:val="center"/>
          </w:tcPr>
          <w:p w14:paraId="241938D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c>
          <w:tcPr>
            <w:tcW w:w="409" w:type="pct"/>
            <w:shd w:val="clear" w:color="auto" w:fill="auto"/>
            <w:vAlign w:val="center"/>
          </w:tcPr>
          <w:p w14:paraId="0AB8F87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717388F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68A4F97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6546D23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444CAE9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w:t>
            </w:r>
          </w:p>
        </w:tc>
        <w:tc>
          <w:tcPr>
            <w:tcW w:w="330" w:type="pct"/>
            <w:shd w:val="clear" w:color="auto" w:fill="auto"/>
            <w:vAlign w:val="center"/>
          </w:tcPr>
          <w:p w14:paraId="2C05FF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5A5FF94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0AA1792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27</w:t>
            </w:r>
          </w:p>
        </w:tc>
      </w:tr>
      <w:tr w14:paraId="4A5F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7ADE68B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2E66523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w:t>
            </w:r>
          </w:p>
        </w:tc>
        <w:tc>
          <w:tcPr>
            <w:tcW w:w="388" w:type="pct"/>
            <w:shd w:val="clear" w:color="auto" w:fill="auto"/>
            <w:vAlign w:val="center"/>
          </w:tcPr>
          <w:p w14:paraId="63FD2EA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33C530B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773CA7F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4067691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11D13A4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38C5732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0" w:type="pct"/>
            <w:shd w:val="clear" w:color="auto" w:fill="auto"/>
            <w:vAlign w:val="center"/>
          </w:tcPr>
          <w:p w14:paraId="0B97641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24BBE86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2978F85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w:t>
            </w:r>
          </w:p>
        </w:tc>
      </w:tr>
      <w:tr w14:paraId="3AA3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700CC0C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兰沃乡</w:t>
            </w:r>
          </w:p>
        </w:tc>
      </w:tr>
      <w:tr w14:paraId="20CE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15B37C0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748F8A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88" w:type="pct"/>
            <w:shd w:val="clear" w:color="auto" w:fill="auto"/>
            <w:vAlign w:val="center"/>
          </w:tcPr>
          <w:p w14:paraId="3427FA6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09" w:type="pct"/>
            <w:shd w:val="clear" w:color="auto" w:fill="auto"/>
            <w:vAlign w:val="center"/>
          </w:tcPr>
          <w:p w14:paraId="6F7D08C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7D44951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7791889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0FDE76B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52F58EC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330" w:type="pct"/>
            <w:shd w:val="clear" w:color="auto" w:fill="auto"/>
            <w:vAlign w:val="center"/>
          </w:tcPr>
          <w:p w14:paraId="5D62432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027" w:type="pct"/>
            <w:shd w:val="clear" w:color="auto" w:fill="auto"/>
            <w:vAlign w:val="center"/>
          </w:tcPr>
          <w:p w14:paraId="0494E4A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7DD499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11</w:t>
            </w:r>
          </w:p>
        </w:tc>
      </w:tr>
      <w:tr w14:paraId="2D92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2419582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5C89764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22</w:t>
            </w:r>
          </w:p>
        </w:tc>
        <w:tc>
          <w:tcPr>
            <w:tcW w:w="388" w:type="pct"/>
            <w:shd w:val="clear" w:color="auto" w:fill="auto"/>
            <w:vAlign w:val="center"/>
          </w:tcPr>
          <w:p w14:paraId="34A0FA7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w:t>
            </w:r>
          </w:p>
        </w:tc>
        <w:tc>
          <w:tcPr>
            <w:tcW w:w="409" w:type="pct"/>
            <w:shd w:val="clear" w:color="auto" w:fill="auto"/>
            <w:vAlign w:val="center"/>
          </w:tcPr>
          <w:p w14:paraId="25AFDAC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255C4DE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18" w:type="pct"/>
            <w:shd w:val="clear" w:color="auto" w:fill="auto"/>
            <w:vAlign w:val="center"/>
          </w:tcPr>
          <w:p w14:paraId="6108168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72" w:type="pct"/>
            <w:shd w:val="clear" w:color="auto" w:fill="auto"/>
            <w:vAlign w:val="center"/>
          </w:tcPr>
          <w:p w14:paraId="522C1B7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769347E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w:t>
            </w:r>
          </w:p>
        </w:tc>
        <w:tc>
          <w:tcPr>
            <w:tcW w:w="330" w:type="pct"/>
            <w:shd w:val="clear" w:color="auto" w:fill="auto"/>
            <w:vAlign w:val="center"/>
          </w:tcPr>
          <w:p w14:paraId="5B87857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089A39D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2（野鸡）</w:t>
            </w:r>
          </w:p>
        </w:tc>
        <w:tc>
          <w:tcPr>
            <w:tcW w:w="605" w:type="pct"/>
            <w:shd w:val="clear" w:color="auto" w:fill="auto"/>
            <w:vAlign w:val="center"/>
          </w:tcPr>
          <w:p w14:paraId="47914E7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70</w:t>
            </w:r>
          </w:p>
        </w:tc>
      </w:tr>
      <w:tr w14:paraId="4A42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4754730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梁堂镇</w:t>
            </w:r>
          </w:p>
        </w:tc>
      </w:tr>
      <w:tr w14:paraId="6A12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29E4B68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6471848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88" w:type="pct"/>
            <w:shd w:val="clear" w:color="auto" w:fill="auto"/>
            <w:vAlign w:val="center"/>
          </w:tcPr>
          <w:p w14:paraId="2FBE5A1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09" w:type="pct"/>
            <w:shd w:val="clear" w:color="auto" w:fill="auto"/>
            <w:vAlign w:val="center"/>
          </w:tcPr>
          <w:p w14:paraId="3CFA56F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4667615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729D360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36E0312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5513754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w:t>
            </w:r>
          </w:p>
        </w:tc>
        <w:tc>
          <w:tcPr>
            <w:tcW w:w="330" w:type="pct"/>
            <w:shd w:val="clear" w:color="auto" w:fill="auto"/>
            <w:vAlign w:val="center"/>
          </w:tcPr>
          <w:p w14:paraId="69C8A66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7B27C3B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536FAD5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11</w:t>
            </w:r>
          </w:p>
        </w:tc>
      </w:tr>
      <w:tr w14:paraId="69C5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1303324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4ECFE34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36</w:t>
            </w:r>
          </w:p>
        </w:tc>
        <w:tc>
          <w:tcPr>
            <w:tcW w:w="388" w:type="pct"/>
            <w:shd w:val="clear" w:color="auto" w:fill="auto"/>
            <w:vAlign w:val="center"/>
          </w:tcPr>
          <w:p w14:paraId="4C44AF1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09" w:type="pct"/>
            <w:shd w:val="clear" w:color="auto" w:fill="auto"/>
            <w:vAlign w:val="center"/>
          </w:tcPr>
          <w:p w14:paraId="6759312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w:t>
            </w:r>
          </w:p>
        </w:tc>
        <w:tc>
          <w:tcPr>
            <w:tcW w:w="391" w:type="pct"/>
            <w:shd w:val="clear" w:color="auto" w:fill="auto"/>
            <w:vAlign w:val="center"/>
          </w:tcPr>
          <w:p w14:paraId="4D113E8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250603B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72" w:type="pct"/>
            <w:shd w:val="clear" w:color="auto" w:fill="auto"/>
            <w:vAlign w:val="center"/>
          </w:tcPr>
          <w:p w14:paraId="507173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768F34C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330" w:type="pct"/>
            <w:shd w:val="clear" w:color="auto" w:fill="auto"/>
            <w:vAlign w:val="center"/>
          </w:tcPr>
          <w:p w14:paraId="0F43EA3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1027" w:type="pct"/>
            <w:shd w:val="clear" w:color="auto" w:fill="auto"/>
            <w:vAlign w:val="center"/>
          </w:tcPr>
          <w:p w14:paraId="32DA0A8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048421E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64</w:t>
            </w:r>
          </w:p>
        </w:tc>
      </w:tr>
      <w:tr w14:paraId="07DF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1DAF3C6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柳林镇</w:t>
            </w:r>
          </w:p>
        </w:tc>
      </w:tr>
      <w:tr w14:paraId="295C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0084113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7C9A4B8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88" w:type="pct"/>
            <w:shd w:val="clear" w:color="auto" w:fill="auto"/>
            <w:vAlign w:val="center"/>
          </w:tcPr>
          <w:p w14:paraId="5D6FEC5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409" w:type="pct"/>
            <w:shd w:val="clear" w:color="auto" w:fill="auto"/>
            <w:vAlign w:val="center"/>
          </w:tcPr>
          <w:p w14:paraId="0250684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76B6043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02AF7C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7EA7840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38" w:type="pct"/>
            <w:shd w:val="clear" w:color="auto" w:fill="auto"/>
            <w:vAlign w:val="center"/>
          </w:tcPr>
          <w:p w14:paraId="6D43DC2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w:t>
            </w:r>
          </w:p>
        </w:tc>
        <w:tc>
          <w:tcPr>
            <w:tcW w:w="330" w:type="pct"/>
            <w:shd w:val="clear" w:color="auto" w:fill="auto"/>
            <w:vAlign w:val="center"/>
          </w:tcPr>
          <w:p w14:paraId="2173757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5ECB14D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0381868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22</w:t>
            </w:r>
          </w:p>
        </w:tc>
      </w:tr>
      <w:tr w14:paraId="02F0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3ECDDE2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3D978D9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37</w:t>
            </w:r>
          </w:p>
        </w:tc>
        <w:tc>
          <w:tcPr>
            <w:tcW w:w="388" w:type="pct"/>
            <w:shd w:val="clear" w:color="auto" w:fill="auto"/>
            <w:vAlign w:val="center"/>
          </w:tcPr>
          <w:p w14:paraId="2607243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7208713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91" w:type="pct"/>
            <w:shd w:val="clear" w:color="auto" w:fill="auto"/>
            <w:vAlign w:val="center"/>
          </w:tcPr>
          <w:p w14:paraId="072D32A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18" w:type="pct"/>
            <w:shd w:val="clear" w:color="auto" w:fill="auto"/>
            <w:vAlign w:val="center"/>
          </w:tcPr>
          <w:p w14:paraId="0D8BAE7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72" w:type="pct"/>
            <w:shd w:val="clear" w:color="auto" w:fill="auto"/>
            <w:vAlign w:val="center"/>
          </w:tcPr>
          <w:p w14:paraId="2B68FA0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38EDBA3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30" w:type="pct"/>
            <w:shd w:val="clear" w:color="auto" w:fill="auto"/>
            <w:vAlign w:val="center"/>
          </w:tcPr>
          <w:p w14:paraId="337835B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027" w:type="pct"/>
            <w:shd w:val="clear" w:color="auto" w:fill="auto"/>
            <w:vAlign w:val="center"/>
          </w:tcPr>
          <w:p w14:paraId="476AC0E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0365980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44</w:t>
            </w:r>
          </w:p>
        </w:tc>
      </w:tr>
      <w:tr w14:paraId="6D6F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5B7C0A9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清水镇</w:t>
            </w:r>
          </w:p>
        </w:tc>
      </w:tr>
      <w:tr w14:paraId="64E7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3F5DF3E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39D7FCA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8" w:type="pct"/>
            <w:shd w:val="clear" w:color="auto" w:fill="auto"/>
            <w:vAlign w:val="center"/>
          </w:tcPr>
          <w:p w14:paraId="635D13D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09" w:type="pct"/>
            <w:shd w:val="clear" w:color="auto" w:fill="auto"/>
            <w:vAlign w:val="center"/>
          </w:tcPr>
          <w:p w14:paraId="2444840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0FE5155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493BE5C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7715185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13CE5FF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330" w:type="pct"/>
            <w:shd w:val="clear" w:color="auto" w:fill="auto"/>
            <w:vAlign w:val="center"/>
          </w:tcPr>
          <w:p w14:paraId="2A5E857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027" w:type="pct"/>
            <w:shd w:val="clear" w:color="auto" w:fill="auto"/>
            <w:vAlign w:val="center"/>
          </w:tcPr>
          <w:p w14:paraId="1D54C49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14EDD3D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w:t>
            </w:r>
          </w:p>
        </w:tc>
      </w:tr>
      <w:tr w14:paraId="18D4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4DD0FF2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7FD5316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8" w:type="pct"/>
            <w:shd w:val="clear" w:color="auto" w:fill="auto"/>
            <w:vAlign w:val="center"/>
          </w:tcPr>
          <w:p w14:paraId="7D302E7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62A8B37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6EC6C3B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6F2F6EA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1F737A4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3C78CA8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0" w:type="pct"/>
            <w:shd w:val="clear" w:color="auto" w:fill="auto"/>
            <w:vAlign w:val="center"/>
          </w:tcPr>
          <w:p w14:paraId="7D8CF90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10F1F94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7591F56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r>
      <w:tr w14:paraId="29E3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50C91B2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桑阿镇</w:t>
            </w:r>
          </w:p>
        </w:tc>
      </w:tr>
      <w:tr w14:paraId="33A4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55CC33B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4386305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c>
          <w:tcPr>
            <w:tcW w:w="388" w:type="pct"/>
            <w:shd w:val="clear" w:color="auto" w:fill="auto"/>
            <w:vAlign w:val="center"/>
          </w:tcPr>
          <w:p w14:paraId="58B7C2C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w:t>
            </w:r>
          </w:p>
        </w:tc>
        <w:tc>
          <w:tcPr>
            <w:tcW w:w="409" w:type="pct"/>
            <w:shd w:val="clear" w:color="auto" w:fill="auto"/>
            <w:vAlign w:val="center"/>
          </w:tcPr>
          <w:p w14:paraId="0D1D4EB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91" w:type="pct"/>
            <w:shd w:val="clear" w:color="auto" w:fill="auto"/>
            <w:vAlign w:val="center"/>
          </w:tcPr>
          <w:p w14:paraId="0C8DDAC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7177152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7FF64BD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38" w:type="pct"/>
            <w:shd w:val="clear" w:color="auto" w:fill="auto"/>
            <w:vAlign w:val="center"/>
          </w:tcPr>
          <w:p w14:paraId="58A80F7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w:t>
            </w:r>
          </w:p>
        </w:tc>
        <w:tc>
          <w:tcPr>
            <w:tcW w:w="330" w:type="pct"/>
            <w:shd w:val="clear" w:color="auto" w:fill="auto"/>
            <w:vAlign w:val="center"/>
          </w:tcPr>
          <w:p w14:paraId="174E946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1027" w:type="pct"/>
            <w:shd w:val="clear" w:color="auto" w:fill="auto"/>
            <w:vAlign w:val="center"/>
          </w:tcPr>
          <w:p w14:paraId="68F1905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1（种鸡）</w:t>
            </w:r>
          </w:p>
        </w:tc>
        <w:tc>
          <w:tcPr>
            <w:tcW w:w="605" w:type="pct"/>
            <w:shd w:val="clear" w:color="auto" w:fill="auto"/>
            <w:vAlign w:val="center"/>
          </w:tcPr>
          <w:p w14:paraId="1FCFB90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highlight w:val="yellow"/>
              </w:rPr>
            </w:pPr>
            <w:r>
              <w:rPr>
                <w:rFonts w:hint="eastAsia" w:ascii="仿宋_GB2312" w:hAnsi="仿宋_GB2312" w:eastAsia="仿宋_GB2312" w:cs="仿宋_GB2312"/>
                <w:color w:val="000000"/>
                <w:kern w:val="0"/>
                <w:sz w:val="24"/>
                <w:szCs w:val="24"/>
              </w:rPr>
              <w:t>55</w:t>
            </w:r>
          </w:p>
        </w:tc>
      </w:tr>
      <w:tr w14:paraId="3A99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2F0B8A7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6541678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23</w:t>
            </w:r>
          </w:p>
        </w:tc>
        <w:tc>
          <w:tcPr>
            <w:tcW w:w="388" w:type="pct"/>
            <w:shd w:val="clear" w:color="auto" w:fill="auto"/>
            <w:vAlign w:val="center"/>
          </w:tcPr>
          <w:p w14:paraId="655E19C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45</w:t>
            </w:r>
          </w:p>
        </w:tc>
        <w:tc>
          <w:tcPr>
            <w:tcW w:w="409" w:type="pct"/>
            <w:shd w:val="clear" w:color="auto" w:fill="auto"/>
            <w:vAlign w:val="center"/>
          </w:tcPr>
          <w:p w14:paraId="19BA532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23</w:t>
            </w:r>
          </w:p>
        </w:tc>
        <w:tc>
          <w:tcPr>
            <w:tcW w:w="391" w:type="pct"/>
            <w:shd w:val="clear" w:color="auto" w:fill="auto"/>
            <w:vAlign w:val="center"/>
          </w:tcPr>
          <w:p w14:paraId="0EFD2D5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418" w:type="pct"/>
            <w:shd w:val="clear" w:color="auto" w:fill="auto"/>
            <w:vAlign w:val="center"/>
          </w:tcPr>
          <w:p w14:paraId="79FD610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372" w:type="pct"/>
            <w:shd w:val="clear" w:color="auto" w:fill="auto"/>
            <w:vAlign w:val="center"/>
          </w:tcPr>
          <w:p w14:paraId="00B8E14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38" w:type="pct"/>
            <w:shd w:val="clear" w:color="auto" w:fill="auto"/>
            <w:vAlign w:val="center"/>
          </w:tcPr>
          <w:p w14:paraId="1E6F482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67</w:t>
            </w:r>
          </w:p>
        </w:tc>
        <w:tc>
          <w:tcPr>
            <w:tcW w:w="330" w:type="pct"/>
            <w:shd w:val="clear" w:color="auto" w:fill="auto"/>
            <w:vAlign w:val="center"/>
          </w:tcPr>
          <w:p w14:paraId="2F0F97F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1027" w:type="pct"/>
            <w:shd w:val="clear" w:color="auto" w:fill="auto"/>
            <w:vAlign w:val="center"/>
          </w:tcPr>
          <w:p w14:paraId="1E38878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13（鸽）1（蛋鸭）</w:t>
            </w:r>
          </w:p>
        </w:tc>
        <w:tc>
          <w:tcPr>
            <w:tcW w:w="605" w:type="pct"/>
            <w:shd w:val="clear" w:color="auto" w:fill="auto"/>
            <w:vAlign w:val="center"/>
          </w:tcPr>
          <w:p w14:paraId="63E6BB7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183</w:t>
            </w:r>
          </w:p>
        </w:tc>
      </w:tr>
      <w:tr w14:paraId="5E61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6FE88A3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万善乡</w:t>
            </w:r>
          </w:p>
        </w:tc>
      </w:tr>
      <w:tr w14:paraId="492E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601E9A3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7DBD731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88" w:type="pct"/>
            <w:shd w:val="clear" w:color="auto" w:fill="auto"/>
            <w:vAlign w:val="center"/>
          </w:tcPr>
          <w:p w14:paraId="7F3CC05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2D0EE25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548D30B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25367F1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4782FA0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29CA271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0" w:type="pct"/>
            <w:shd w:val="clear" w:color="auto" w:fill="auto"/>
            <w:vAlign w:val="center"/>
          </w:tcPr>
          <w:p w14:paraId="029888E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027" w:type="pct"/>
            <w:shd w:val="clear" w:color="auto" w:fill="auto"/>
            <w:vAlign w:val="center"/>
          </w:tcPr>
          <w:p w14:paraId="52E7ADE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3B4A5C6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r>
      <w:tr w14:paraId="44CA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vAlign w:val="center"/>
          </w:tcPr>
          <w:p w14:paraId="645B850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523D3BD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21</w:t>
            </w:r>
          </w:p>
        </w:tc>
        <w:tc>
          <w:tcPr>
            <w:tcW w:w="388" w:type="pct"/>
            <w:shd w:val="clear" w:color="auto" w:fill="auto"/>
            <w:vAlign w:val="center"/>
          </w:tcPr>
          <w:p w14:paraId="5ED811B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409" w:type="pct"/>
            <w:shd w:val="clear" w:color="auto" w:fill="auto"/>
            <w:vAlign w:val="center"/>
          </w:tcPr>
          <w:p w14:paraId="60B023A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7250EC1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3E2183C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1D3E3C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1311B11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30" w:type="pct"/>
            <w:shd w:val="clear" w:color="auto" w:fill="auto"/>
            <w:vAlign w:val="center"/>
          </w:tcPr>
          <w:p w14:paraId="7954E32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6401742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596381A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w:t>
            </w:r>
          </w:p>
        </w:tc>
      </w:tr>
      <w:tr w14:paraId="049E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11"/>
            <w:shd w:val="clear" w:color="auto" w:fill="auto"/>
            <w:vAlign w:val="center"/>
          </w:tcPr>
          <w:p w14:paraId="693480A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斜店乡</w:t>
            </w:r>
          </w:p>
        </w:tc>
      </w:tr>
      <w:tr w14:paraId="1A84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3AC6861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16C78CE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8" w:type="pct"/>
            <w:shd w:val="clear" w:color="auto" w:fill="auto"/>
            <w:vAlign w:val="center"/>
          </w:tcPr>
          <w:p w14:paraId="23BC8C2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09" w:type="pct"/>
            <w:shd w:val="clear" w:color="auto" w:fill="auto"/>
            <w:vAlign w:val="center"/>
          </w:tcPr>
          <w:p w14:paraId="457F072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1504FAF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A76FF8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6B8A1FC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0D075A4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30" w:type="pct"/>
            <w:shd w:val="clear" w:color="auto" w:fill="auto"/>
            <w:vAlign w:val="center"/>
          </w:tcPr>
          <w:p w14:paraId="30D504B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797A431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51CD9C7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r>
      <w:tr w14:paraId="00BA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5385C88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31BC3D4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w:t>
            </w:r>
          </w:p>
        </w:tc>
        <w:tc>
          <w:tcPr>
            <w:tcW w:w="388" w:type="pct"/>
            <w:shd w:val="clear" w:color="auto" w:fill="auto"/>
            <w:vAlign w:val="center"/>
          </w:tcPr>
          <w:p w14:paraId="367F926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409" w:type="pct"/>
            <w:shd w:val="clear" w:color="auto" w:fill="auto"/>
            <w:vAlign w:val="center"/>
          </w:tcPr>
          <w:p w14:paraId="646C463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91" w:type="pct"/>
            <w:shd w:val="clear" w:color="auto" w:fill="auto"/>
            <w:vAlign w:val="center"/>
          </w:tcPr>
          <w:p w14:paraId="2164025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BDED0C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193490E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488EB41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330" w:type="pct"/>
            <w:shd w:val="clear" w:color="auto" w:fill="auto"/>
            <w:vAlign w:val="center"/>
          </w:tcPr>
          <w:p w14:paraId="5471409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47146EA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49BB954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40</w:t>
            </w:r>
          </w:p>
        </w:tc>
      </w:tr>
      <w:tr w14:paraId="4192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785A7D5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辛集镇</w:t>
            </w:r>
          </w:p>
        </w:tc>
      </w:tr>
      <w:tr w14:paraId="0FDA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0C5E49A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0AC2C05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26</w:t>
            </w:r>
          </w:p>
        </w:tc>
        <w:tc>
          <w:tcPr>
            <w:tcW w:w="388" w:type="pct"/>
            <w:shd w:val="clear" w:color="auto" w:fill="auto"/>
            <w:vAlign w:val="center"/>
          </w:tcPr>
          <w:p w14:paraId="68B4C5F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w:t>
            </w:r>
          </w:p>
        </w:tc>
        <w:tc>
          <w:tcPr>
            <w:tcW w:w="409" w:type="pct"/>
            <w:shd w:val="clear" w:color="auto" w:fill="auto"/>
            <w:vAlign w:val="center"/>
          </w:tcPr>
          <w:p w14:paraId="40BCB0D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91" w:type="pct"/>
            <w:shd w:val="clear" w:color="auto" w:fill="auto"/>
            <w:vAlign w:val="center"/>
          </w:tcPr>
          <w:p w14:paraId="43BFF7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56C731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2" w:type="pct"/>
            <w:shd w:val="clear" w:color="auto" w:fill="auto"/>
            <w:vAlign w:val="center"/>
          </w:tcPr>
          <w:p w14:paraId="3330238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38" w:type="pct"/>
            <w:shd w:val="clear" w:color="auto" w:fill="auto"/>
            <w:vAlign w:val="center"/>
          </w:tcPr>
          <w:p w14:paraId="432D1AA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w:t>
            </w:r>
          </w:p>
        </w:tc>
        <w:tc>
          <w:tcPr>
            <w:tcW w:w="330" w:type="pct"/>
            <w:shd w:val="clear" w:color="auto" w:fill="auto"/>
            <w:vAlign w:val="center"/>
          </w:tcPr>
          <w:p w14:paraId="0009540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027" w:type="pct"/>
            <w:shd w:val="clear" w:color="auto" w:fill="auto"/>
            <w:vAlign w:val="center"/>
          </w:tcPr>
          <w:p w14:paraId="2CD6923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1（鸽）</w:t>
            </w:r>
          </w:p>
        </w:tc>
        <w:tc>
          <w:tcPr>
            <w:tcW w:w="605" w:type="pct"/>
            <w:shd w:val="clear" w:color="auto" w:fill="auto"/>
            <w:vAlign w:val="center"/>
          </w:tcPr>
          <w:p w14:paraId="7B9B93B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49</w:t>
            </w:r>
          </w:p>
        </w:tc>
      </w:tr>
      <w:tr w14:paraId="4EFA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3A4825C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77F4B80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w:t>
            </w:r>
          </w:p>
        </w:tc>
        <w:tc>
          <w:tcPr>
            <w:tcW w:w="388" w:type="pct"/>
            <w:shd w:val="clear" w:color="auto" w:fill="auto"/>
            <w:vAlign w:val="center"/>
          </w:tcPr>
          <w:p w14:paraId="14E537A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9" w:type="pct"/>
            <w:shd w:val="clear" w:color="auto" w:fill="auto"/>
            <w:vAlign w:val="center"/>
          </w:tcPr>
          <w:p w14:paraId="0AD5B80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91" w:type="pct"/>
            <w:shd w:val="clear" w:color="auto" w:fill="auto"/>
            <w:vAlign w:val="center"/>
          </w:tcPr>
          <w:p w14:paraId="72D0C0A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418" w:type="pct"/>
            <w:shd w:val="clear" w:color="auto" w:fill="auto"/>
            <w:vAlign w:val="center"/>
          </w:tcPr>
          <w:p w14:paraId="749062B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72" w:type="pct"/>
            <w:shd w:val="clear" w:color="auto" w:fill="auto"/>
            <w:vAlign w:val="center"/>
          </w:tcPr>
          <w:p w14:paraId="4D2A44E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38" w:type="pct"/>
            <w:shd w:val="clear" w:color="auto" w:fill="auto"/>
            <w:vAlign w:val="center"/>
          </w:tcPr>
          <w:p w14:paraId="3F9F008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w:t>
            </w:r>
          </w:p>
        </w:tc>
        <w:tc>
          <w:tcPr>
            <w:tcW w:w="330" w:type="pct"/>
            <w:shd w:val="clear" w:color="auto" w:fill="auto"/>
            <w:vAlign w:val="center"/>
          </w:tcPr>
          <w:p w14:paraId="3E04ED0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027" w:type="pct"/>
            <w:shd w:val="clear" w:color="auto" w:fill="auto"/>
            <w:vAlign w:val="center"/>
          </w:tcPr>
          <w:p w14:paraId="278958A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c>
          <w:tcPr>
            <w:tcW w:w="605" w:type="pct"/>
            <w:shd w:val="clear" w:color="auto" w:fill="auto"/>
            <w:vAlign w:val="center"/>
          </w:tcPr>
          <w:p w14:paraId="01FDED5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29</w:t>
            </w:r>
          </w:p>
        </w:tc>
      </w:tr>
      <w:tr w14:paraId="318C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1"/>
            <w:shd w:val="clear" w:color="auto" w:fill="auto"/>
            <w:vAlign w:val="center"/>
          </w:tcPr>
          <w:p w14:paraId="4E52684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合计</w:t>
            </w:r>
          </w:p>
        </w:tc>
      </w:tr>
      <w:tr w14:paraId="3018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15" w:type="pct"/>
            <w:shd w:val="clear" w:color="auto" w:fill="auto"/>
            <w:vAlign w:val="center"/>
          </w:tcPr>
          <w:p w14:paraId="59BF52E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304" w:type="pct"/>
            <w:shd w:val="clear" w:color="auto" w:fill="auto"/>
            <w:vAlign w:val="center"/>
          </w:tcPr>
          <w:p w14:paraId="4854D79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114</w:t>
            </w:r>
          </w:p>
        </w:tc>
        <w:tc>
          <w:tcPr>
            <w:tcW w:w="388" w:type="pct"/>
            <w:shd w:val="clear" w:color="auto" w:fill="auto"/>
            <w:vAlign w:val="center"/>
          </w:tcPr>
          <w:p w14:paraId="295E589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99</w:t>
            </w:r>
          </w:p>
        </w:tc>
        <w:tc>
          <w:tcPr>
            <w:tcW w:w="409" w:type="pct"/>
            <w:shd w:val="clear" w:color="auto" w:fill="auto"/>
            <w:vAlign w:val="center"/>
          </w:tcPr>
          <w:p w14:paraId="1897803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w:t>
            </w:r>
          </w:p>
        </w:tc>
        <w:tc>
          <w:tcPr>
            <w:tcW w:w="391" w:type="pct"/>
            <w:shd w:val="clear" w:color="auto" w:fill="auto"/>
            <w:vAlign w:val="center"/>
          </w:tcPr>
          <w:p w14:paraId="6D73E44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18" w:type="pct"/>
            <w:shd w:val="clear" w:color="auto" w:fill="auto"/>
            <w:vAlign w:val="center"/>
          </w:tcPr>
          <w:p w14:paraId="1EBFBEB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372" w:type="pct"/>
            <w:shd w:val="clear" w:color="auto" w:fill="auto"/>
            <w:vAlign w:val="center"/>
          </w:tcPr>
          <w:p w14:paraId="13C0A44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13</w:t>
            </w:r>
          </w:p>
        </w:tc>
        <w:tc>
          <w:tcPr>
            <w:tcW w:w="338" w:type="pct"/>
            <w:shd w:val="clear" w:color="auto" w:fill="auto"/>
            <w:vAlign w:val="center"/>
          </w:tcPr>
          <w:p w14:paraId="6F76E27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126</w:t>
            </w:r>
          </w:p>
        </w:tc>
        <w:tc>
          <w:tcPr>
            <w:tcW w:w="330" w:type="pct"/>
            <w:shd w:val="clear" w:color="auto" w:fill="auto"/>
            <w:vAlign w:val="center"/>
          </w:tcPr>
          <w:p w14:paraId="42CA9F5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86</w:t>
            </w:r>
          </w:p>
        </w:tc>
        <w:tc>
          <w:tcPr>
            <w:tcW w:w="1027" w:type="pct"/>
            <w:shd w:val="clear" w:color="auto" w:fill="auto"/>
            <w:vAlign w:val="center"/>
          </w:tcPr>
          <w:p w14:paraId="7B3EE54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605" w:type="pct"/>
            <w:shd w:val="clear" w:color="auto" w:fill="auto"/>
            <w:vAlign w:val="center"/>
          </w:tcPr>
          <w:p w14:paraId="2A49E29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458</w:t>
            </w:r>
          </w:p>
        </w:tc>
      </w:tr>
      <w:tr w14:paraId="2128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5" w:type="pct"/>
            <w:shd w:val="clear" w:color="auto" w:fill="auto"/>
            <w:vAlign w:val="center"/>
          </w:tcPr>
          <w:p w14:paraId="40A17D0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专业户</w:t>
            </w:r>
          </w:p>
        </w:tc>
        <w:tc>
          <w:tcPr>
            <w:tcW w:w="304" w:type="pct"/>
            <w:shd w:val="clear" w:color="auto" w:fill="auto"/>
            <w:vAlign w:val="center"/>
          </w:tcPr>
          <w:p w14:paraId="2A6600E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871</w:t>
            </w:r>
          </w:p>
        </w:tc>
        <w:tc>
          <w:tcPr>
            <w:tcW w:w="388" w:type="pct"/>
            <w:shd w:val="clear" w:color="auto" w:fill="auto"/>
            <w:vAlign w:val="center"/>
          </w:tcPr>
          <w:p w14:paraId="746AB22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147</w:t>
            </w:r>
          </w:p>
        </w:tc>
        <w:tc>
          <w:tcPr>
            <w:tcW w:w="409" w:type="pct"/>
            <w:shd w:val="clear" w:color="auto" w:fill="auto"/>
            <w:vAlign w:val="center"/>
          </w:tcPr>
          <w:p w14:paraId="23F99F2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73</w:t>
            </w:r>
          </w:p>
        </w:tc>
        <w:tc>
          <w:tcPr>
            <w:tcW w:w="391" w:type="pct"/>
            <w:shd w:val="clear" w:color="auto" w:fill="auto"/>
            <w:vAlign w:val="center"/>
          </w:tcPr>
          <w:p w14:paraId="5B4DFDA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418" w:type="pct"/>
            <w:shd w:val="clear" w:color="auto" w:fill="auto"/>
            <w:vAlign w:val="center"/>
          </w:tcPr>
          <w:p w14:paraId="522DE71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w:t>
            </w:r>
          </w:p>
        </w:tc>
        <w:tc>
          <w:tcPr>
            <w:tcW w:w="372" w:type="pct"/>
            <w:shd w:val="clear" w:color="auto" w:fill="auto"/>
            <w:vAlign w:val="center"/>
          </w:tcPr>
          <w:p w14:paraId="5814B24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338" w:type="pct"/>
            <w:shd w:val="clear" w:color="auto" w:fill="auto"/>
            <w:vAlign w:val="center"/>
          </w:tcPr>
          <w:p w14:paraId="1DF2DC3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245</w:t>
            </w:r>
          </w:p>
        </w:tc>
        <w:tc>
          <w:tcPr>
            <w:tcW w:w="330" w:type="pct"/>
            <w:shd w:val="clear" w:color="auto" w:fill="auto"/>
            <w:vAlign w:val="center"/>
          </w:tcPr>
          <w:p w14:paraId="465AD43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70</w:t>
            </w:r>
          </w:p>
        </w:tc>
        <w:tc>
          <w:tcPr>
            <w:tcW w:w="1027" w:type="pct"/>
            <w:shd w:val="clear" w:color="auto" w:fill="auto"/>
            <w:vAlign w:val="center"/>
          </w:tcPr>
          <w:p w14:paraId="00F9406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36</w:t>
            </w:r>
          </w:p>
        </w:tc>
        <w:tc>
          <w:tcPr>
            <w:tcW w:w="605" w:type="pct"/>
            <w:shd w:val="clear" w:color="auto" w:fill="auto"/>
            <w:vAlign w:val="center"/>
          </w:tcPr>
          <w:p w14:paraId="23F10B2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1476</w:t>
            </w:r>
          </w:p>
        </w:tc>
      </w:tr>
      <w:bookmarkEnd w:id="88"/>
    </w:tbl>
    <w:p w14:paraId="6EBFD97B">
      <w:pPr>
        <w:pStyle w:val="22"/>
        <w:keepLines w:val="0"/>
        <w:pageBreakBefore w:val="0"/>
        <w:widowControl w:val="0"/>
        <w:kinsoku/>
        <w:overflowPunct/>
        <w:topLinePunct w:val="0"/>
        <w:bidi w:val="0"/>
        <w:snapToGrid w:val="0"/>
        <w:spacing w:line="360" w:lineRule="auto"/>
        <w:jc w:val="center"/>
        <w:rPr>
          <w:rFonts w:hint="default" w:ascii="Times New Roman" w:eastAsia="仿宋"/>
          <w:b/>
          <w:bCs/>
          <w:color w:val="000000" w:themeColor="text1"/>
          <w:sz w:val="32"/>
          <w:szCs w:val="32"/>
          <w14:textFill>
            <w14:solidFill>
              <w14:schemeClr w14:val="tx1"/>
            </w14:solidFill>
          </w14:textFill>
        </w:rPr>
      </w:pPr>
    </w:p>
    <w:p w14:paraId="72AC44FD">
      <w:pPr>
        <w:pStyle w:val="22"/>
        <w:keepLines w:val="0"/>
        <w:pageBreakBefore w:val="0"/>
        <w:widowControl w:val="0"/>
        <w:kinsoku/>
        <w:overflowPunct/>
        <w:topLinePunct w:val="0"/>
        <w:bidi w:val="0"/>
        <w:snapToGrid w:val="0"/>
        <w:spacing w:line="360" w:lineRule="auto"/>
        <w:jc w:val="center"/>
        <w:rPr>
          <w:rFonts w:hint="default" w:ascii="Times New Roman" w:eastAsia="仿宋"/>
          <w:b/>
          <w:bCs/>
          <w:color w:val="000000" w:themeColor="text1"/>
          <w:sz w:val="32"/>
          <w:szCs w:val="32"/>
          <w14:textFill>
            <w14:solidFill>
              <w14:schemeClr w14:val="tx1"/>
            </w14:solidFill>
          </w14:textFill>
        </w:rPr>
      </w:pPr>
    </w:p>
    <w:p w14:paraId="19101F68">
      <w:pPr>
        <w:pStyle w:val="22"/>
        <w:keepLines w:val="0"/>
        <w:pageBreakBefore w:val="0"/>
        <w:widowControl w:val="0"/>
        <w:kinsoku/>
        <w:overflowPunct/>
        <w:topLinePunct w:val="0"/>
        <w:bidi w:val="0"/>
        <w:snapToGrid w:val="0"/>
        <w:spacing w:line="360" w:lineRule="auto"/>
        <w:jc w:val="center"/>
        <w:rPr>
          <w:rFonts w:hint="default" w:ascii="Times New Roman" w:eastAsia="仿宋"/>
          <w:b/>
          <w:bCs/>
          <w:color w:val="000000" w:themeColor="text1"/>
          <w:sz w:val="32"/>
          <w:szCs w:val="32"/>
          <w14:textFill>
            <w14:solidFill>
              <w14:schemeClr w14:val="tx1"/>
            </w14:solidFill>
          </w14:textFill>
        </w:rPr>
      </w:pPr>
    </w:p>
    <w:p w14:paraId="6DEFB1AC">
      <w:pPr>
        <w:pStyle w:val="22"/>
        <w:keepLines w:val="0"/>
        <w:pageBreakBefore w:val="0"/>
        <w:widowControl w:val="0"/>
        <w:kinsoku/>
        <w:overflowPunct/>
        <w:topLinePunct w:val="0"/>
        <w:bidi w:val="0"/>
        <w:snapToGrid w:val="0"/>
        <w:spacing w:line="360" w:lineRule="auto"/>
        <w:jc w:val="center"/>
        <w:rPr>
          <w:rFonts w:hint="default" w:ascii="Times New Roman" w:eastAsia="仿宋"/>
          <w:b/>
          <w:bCs/>
          <w:color w:val="000000" w:themeColor="text1"/>
          <w:sz w:val="32"/>
          <w:szCs w:val="32"/>
          <w14:textFill>
            <w14:solidFill>
              <w14:schemeClr w14:val="tx1"/>
            </w14:solidFill>
          </w14:textFill>
        </w:rPr>
      </w:pPr>
    </w:p>
    <w:p w14:paraId="3BB64065">
      <w:pPr>
        <w:pStyle w:val="22"/>
        <w:keepLines w:val="0"/>
        <w:pageBreakBefore w:val="0"/>
        <w:widowControl w:val="0"/>
        <w:kinsoku/>
        <w:overflowPunct/>
        <w:topLinePunct w:val="0"/>
        <w:bidi w:val="0"/>
        <w:snapToGrid w:val="0"/>
        <w:spacing w:line="360" w:lineRule="auto"/>
        <w:jc w:val="center"/>
        <w:rPr>
          <w:rFonts w:hint="default" w:ascii="Times New Roman" w:eastAsia="仿宋"/>
          <w:b/>
          <w:bCs/>
          <w:color w:val="000000" w:themeColor="text1"/>
          <w:sz w:val="32"/>
          <w:szCs w:val="32"/>
          <w14:textFill>
            <w14:solidFill>
              <w14:schemeClr w14:val="tx1"/>
            </w14:solidFill>
          </w14:textFill>
        </w:rPr>
      </w:pPr>
      <w:r>
        <w:rPr>
          <w:rFonts w:hint="default" w:ascii="Times New Roman" w:eastAsia="仿宋"/>
          <w:b/>
          <w:bCs/>
          <w:color w:val="000000" w:themeColor="text1"/>
          <w:sz w:val="32"/>
          <w:szCs w:val="32"/>
          <w14:textFill>
            <w14:solidFill>
              <w14:schemeClr w14:val="tx1"/>
            </w14:solidFill>
          </w14:textFill>
        </w:rPr>
        <w:t>表2-3 冠县畜禽规模养殖场养殖情况统计表</w:t>
      </w:r>
      <w:r>
        <w:rPr>
          <w:rFonts w:ascii="Times New Roman" w:eastAsia="仿宋"/>
          <w:b/>
          <w:bCs/>
          <w:color w:val="000000" w:themeColor="text1"/>
          <w:sz w:val="32"/>
          <w:szCs w:val="32"/>
          <w14:textFill>
            <w14:solidFill>
              <w14:schemeClr w14:val="tx1"/>
            </w14:solidFill>
          </w14:textFill>
        </w:rPr>
        <w:t xml:space="preserve"> </w:t>
      </w:r>
      <w:r>
        <w:rPr>
          <w:rFonts w:hint="default" w:ascii="Times New Roman" w:eastAsia="仿宋"/>
          <w:b/>
          <w:bCs/>
          <w:color w:val="000000" w:themeColor="text1"/>
          <w:sz w:val="32"/>
          <w:szCs w:val="32"/>
          <w14:textFill>
            <w14:solidFill>
              <w14:schemeClr w14:val="tx1"/>
            </w14:solidFill>
          </w14:textFill>
        </w:rPr>
        <w:t>单位：</w:t>
      </w:r>
      <w:r>
        <w:rPr>
          <w:rFonts w:ascii="Times New Roman" w:eastAsia="仿宋"/>
          <w:b/>
          <w:bCs/>
          <w:color w:val="000000" w:themeColor="text1"/>
          <w:sz w:val="32"/>
          <w:szCs w:val="32"/>
          <w14:textFill>
            <w14:solidFill>
              <w14:schemeClr w14:val="tx1"/>
            </w14:solidFill>
          </w14:textFill>
        </w:rPr>
        <w:t>头（只）</w:t>
      </w:r>
    </w:p>
    <w:tbl>
      <w:tblPr>
        <w:tblStyle w:val="18"/>
        <w:tblW w:w="500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420"/>
        <w:gridCol w:w="1321"/>
        <w:gridCol w:w="1404"/>
        <w:gridCol w:w="1256"/>
        <w:gridCol w:w="842"/>
        <w:gridCol w:w="842"/>
        <w:gridCol w:w="1638"/>
        <w:gridCol w:w="1087"/>
        <w:gridCol w:w="1147"/>
        <w:gridCol w:w="1147"/>
        <w:gridCol w:w="1147"/>
      </w:tblGrid>
      <w:tr w14:paraId="2FB9A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2D9B146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位置</w:t>
            </w:r>
          </w:p>
        </w:tc>
        <w:tc>
          <w:tcPr>
            <w:tcW w:w="463" w:type="pct"/>
            <w:shd w:val="clear" w:color="auto" w:fill="auto"/>
            <w:vAlign w:val="bottom"/>
          </w:tcPr>
          <w:p w14:paraId="17F2AA4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蛋鸡</w:t>
            </w:r>
          </w:p>
        </w:tc>
        <w:tc>
          <w:tcPr>
            <w:tcW w:w="492" w:type="pct"/>
            <w:shd w:val="clear" w:color="auto" w:fill="auto"/>
            <w:vAlign w:val="center"/>
          </w:tcPr>
          <w:p w14:paraId="6A32523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肉鸡</w:t>
            </w:r>
          </w:p>
        </w:tc>
        <w:tc>
          <w:tcPr>
            <w:tcW w:w="440" w:type="pct"/>
            <w:shd w:val="clear" w:color="auto" w:fill="auto"/>
            <w:vAlign w:val="center"/>
          </w:tcPr>
          <w:p w14:paraId="6829467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鸭</w:t>
            </w:r>
          </w:p>
        </w:tc>
        <w:tc>
          <w:tcPr>
            <w:tcW w:w="295" w:type="pct"/>
            <w:shd w:val="clear" w:color="auto" w:fill="auto"/>
            <w:vAlign w:val="center"/>
          </w:tcPr>
          <w:p w14:paraId="2C768C4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肉牛</w:t>
            </w:r>
          </w:p>
        </w:tc>
        <w:tc>
          <w:tcPr>
            <w:tcW w:w="295" w:type="pct"/>
            <w:shd w:val="clear" w:color="auto" w:fill="auto"/>
            <w:vAlign w:val="center"/>
          </w:tcPr>
          <w:p w14:paraId="100DFA0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奶牛</w:t>
            </w:r>
          </w:p>
        </w:tc>
        <w:tc>
          <w:tcPr>
            <w:tcW w:w="574" w:type="pct"/>
            <w:shd w:val="clear" w:color="auto" w:fill="auto"/>
            <w:vAlign w:val="center"/>
          </w:tcPr>
          <w:p w14:paraId="0E6D040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生猪</w:t>
            </w:r>
          </w:p>
        </w:tc>
        <w:tc>
          <w:tcPr>
            <w:tcW w:w="381" w:type="pct"/>
            <w:shd w:val="clear" w:color="auto" w:fill="auto"/>
            <w:vAlign w:val="center"/>
          </w:tcPr>
          <w:p w14:paraId="3352D9D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肉羊</w:t>
            </w:r>
          </w:p>
        </w:tc>
        <w:tc>
          <w:tcPr>
            <w:tcW w:w="402" w:type="pct"/>
            <w:shd w:val="clear" w:color="auto" w:fill="auto"/>
            <w:vAlign w:val="center"/>
          </w:tcPr>
          <w:p w14:paraId="124C286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种鸡</w:t>
            </w:r>
          </w:p>
        </w:tc>
        <w:tc>
          <w:tcPr>
            <w:tcW w:w="402" w:type="pct"/>
            <w:shd w:val="clear" w:color="auto" w:fill="auto"/>
            <w:vAlign w:val="center"/>
          </w:tcPr>
          <w:p w14:paraId="76876E7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獭兔</w:t>
            </w:r>
          </w:p>
        </w:tc>
        <w:tc>
          <w:tcPr>
            <w:tcW w:w="402" w:type="pct"/>
            <w:shd w:val="clear" w:color="auto" w:fill="auto"/>
            <w:vAlign w:val="center"/>
          </w:tcPr>
          <w:p w14:paraId="258C167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鸽子</w:t>
            </w:r>
          </w:p>
        </w:tc>
      </w:tr>
      <w:tr w14:paraId="7E0BA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107E8DD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崇文街道办</w:t>
            </w:r>
          </w:p>
        </w:tc>
        <w:tc>
          <w:tcPr>
            <w:tcW w:w="463" w:type="pct"/>
            <w:shd w:val="clear" w:color="auto" w:fill="auto"/>
            <w:vAlign w:val="bottom"/>
          </w:tcPr>
          <w:p w14:paraId="2787F6D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566000</w:t>
            </w:r>
          </w:p>
        </w:tc>
        <w:tc>
          <w:tcPr>
            <w:tcW w:w="492" w:type="pct"/>
            <w:shd w:val="clear" w:color="auto" w:fill="auto"/>
            <w:vAlign w:val="center"/>
          </w:tcPr>
          <w:p w14:paraId="67A78CE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372000</w:t>
            </w:r>
          </w:p>
        </w:tc>
        <w:tc>
          <w:tcPr>
            <w:tcW w:w="440" w:type="pct"/>
            <w:shd w:val="clear" w:color="auto" w:fill="auto"/>
            <w:vAlign w:val="center"/>
          </w:tcPr>
          <w:p w14:paraId="768A7C5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12000</w:t>
            </w:r>
          </w:p>
        </w:tc>
        <w:tc>
          <w:tcPr>
            <w:tcW w:w="295" w:type="pct"/>
            <w:shd w:val="clear" w:color="auto" w:fill="auto"/>
            <w:vAlign w:val="center"/>
          </w:tcPr>
          <w:p w14:paraId="6718F10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1280</w:t>
            </w:r>
          </w:p>
        </w:tc>
        <w:tc>
          <w:tcPr>
            <w:tcW w:w="295" w:type="pct"/>
            <w:shd w:val="clear" w:color="auto" w:fill="auto"/>
            <w:vAlign w:val="center"/>
          </w:tcPr>
          <w:p w14:paraId="5A2EECE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372C091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w:t>
            </w:r>
          </w:p>
        </w:tc>
        <w:tc>
          <w:tcPr>
            <w:tcW w:w="381" w:type="pct"/>
            <w:shd w:val="clear" w:color="auto" w:fill="auto"/>
            <w:vAlign w:val="center"/>
          </w:tcPr>
          <w:p w14:paraId="378C278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7B36339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3A20F65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4CDD53B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1F980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44ACDBB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烟庄街道办</w:t>
            </w:r>
          </w:p>
        </w:tc>
        <w:tc>
          <w:tcPr>
            <w:tcW w:w="463" w:type="pct"/>
            <w:shd w:val="clear" w:color="auto" w:fill="auto"/>
            <w:vAlign w:val="center"/>
          </w:tcPr>
          <w:p w14:paraId="2C617DA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45000</w:t>
            </w:r>
          </w:p>
        </w:tc>
        <w:tc>
          <w:tcPr>
            <w:tcW w:w="492" w:type="pct"/>
            <w:shd w:val="clear" w:color="auto" w:fill="auto"/>
            <w:vAlign w:val="center"/>
          </w:tcPr>
          <w:p w14:paraId="39AC38E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40" w:type="pct"/>
            <w:shd w:val="clear" w:color="auto" w:fill="auto"/>
            <w:vAlign w:val="center"/>
          </w:tcPr>
          <w:p w14:paraId="5AC33AC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2FDDB4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1AE4DE6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w:t>
            </w:r>
          </w:p>
        </w:tc>
        <w:tc>
          <w:tcPr>
            <w:tcW w:w="574" w:type="pct"/>
            <w:shd w:val="clear" w:color="auto" w:fill="auto"/>
            <w:vAlign w:val="center"/>
          </w:tcPr>
          <w:p w14:paraId="6237E6C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2802</w:t>
            </w:r>
          </w:p>
        </w:tc>
        <w:tc>
          <w:tcPr>
            <w:tcW w:w="381" w:type="pct"/>
            <w:shd w:val="clear" w:color="auto" w:fill="auto"/>
            <w:vAlign w:val="center"/>
          </w:tcPr>
          <w:p w14:paraId="60D55EF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34800</w:t>
            </w:r>
          </w:p>
        </w:tc>
        <w:tc>
          <w:tcPr>
            <w:tcW w:w="402" w:type="pct"/>
            <w:shd w:val="clear" w:color="auto" w:fill="auto"/>
            <w:vAlign w:val="center"/>
          </w:tcPr>
          <w:p w14:paraId="72C5FA0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44047F0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1653C6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586FE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7562DA4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清泉街道办</w:t>
            </w:r>
          </w:p>
        </w:tc>
        <w:tc>
          <w:tcPr>
            <w:tcW w:w="463" w:type="pct"/>
            <w:shd w:val="clear" w:color="auto" w:fill="auto"/>
            <w:vAlign w:val="center"/>
          </w:tcPr>
          <w:p w14:paraId="38DB1CF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92" w:type="pct"/>
            <w:shd w:val="clear" w:color="auto" w:fill="auto"/>
            <w:vAlign w:val="center"/>
          </w:tcPr>
          <w:p w14:paraId="46E924B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40" w:type="pct"/>
            <w:shd w:val="clear" w:color="auto" w:fill="auto"/>
            <w:vAlign w:val="center"/>
          </w:tcPr>
          <w:p w14:paraId="55DF2C3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317A947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w:t>
            </w:r>
          </w:p>
        </w:tc>
        <w:tc>
          <w:tcPr>
            <w:tcW w:w="295" w:type="pct"/>
            <w:shd w:val="clear" w:color="auto" w:fill="auto"/>
            <w:vAlign w:val="center"/>
          </w:tcPr>
          <w:p w14:paraId="1923278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180</w:t>
            </w:r>
          </w:p>
        </w:tc>
        <w:tc>
          <w:tcPr>
            <w:tcW w:w="574" w:type="pct"/>
            <w:shd w:val="clear" w:color="auto" w:fill="auto"/>
            <w:vAlign w:val="center"/>
          </w:tcPr>
          <w:p w14:paraId="32B1D8C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2600</w:t>
            </w:r>
          </w:p>
        </w:tc>
        <w:tc>
          <w:tcPr>
            <w:tcW w:w="381" w:type="pct"/>
            <w:shd w:val="clear" w:color="auto" w:fill="auto"/>
            <w:vAlign w:val="center"/>
          </w:tcPr>
          <w:p w14:paraId="0213263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2000</w:t>
            </w:r>
          </w:p>
        </w:tc>
        <w:tc>
          <w:tcPr>
            <w:tcW w:w="402" w:type="pct"/>
            <w:shd w:val="clear" w:color="auto" w:fill="auto"/>
            <w:vAlign w:val="center"/>
          </w:tcPr>
          <w:p w14:paraId="50A95E0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6F32D7A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0B0B69C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73F78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0347AD3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北陶镇</w:t>
            </w:r>
          </w:p>
        </w:tc>
        <w:tc>
          <w:tcPr>
            <w:tcW w:w="463" w:type="pct"/>
            <w:shd w:val="clear" w:color="auto" w:fill="auto"/>
            <w:vAlign w:val="center"/>
          </w:tcPr>
          <w:p w14:paraId="523DD38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90000</w:t>
            </w:r>
          </w:p>
        </w:tc>
        <w:tc>
          <w:tcPr>
            <w:tcW w:w="492" w:type="pct"/>
            <w:shd w:val="clear" w:color="auto" w:fill="auto"/>
            <w:vAlign w:val="center"/>
          </w:tcPr>
          <w:p w14:paraId="1AC9CBE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40" w:type="pct"/>
            <w:shd w:val="clear" w:color="auto" w:fill="auto"/>
            <w:vAlign w:val="center"/>
          </w:tcPr>
          <w:p w14:paraId="2CADB52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50BB02B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00556AB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3DB7A37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shd w:val="clear" w:color="auto" w:fill="auto"/>
            <w:vAlign w:val="center"/>
          </w:tcPr>
          <w:p w14:paraId="121B5CA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1091B3F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0CBEAEC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09A2E42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5E169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08FEAF5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店子镇</w:t>
            </w:r>
          </w:p>
        </w:tc>
        <w:tc>
          <w:tcPr>
            <w:tcW w:w="463" w:type="pct"/>
            <w:shd w:val="clear" w:color="auto" w:fill="auto"/>
            <w:vAlign w:val="center"/>
          </w:tcPr>
          <w:p w14:paraId="2C27D57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231200</w:t>
            </w:r>
          </w:p>
        </w:tc>
        <w:tc>
          <w:tcPr>
            <w:tcW w:w="492" w:type="pct"/>
            <w:shd w:val="clear" w:color="auto" w:fill="auto"/>
            <w:vAlign w:val="center"/>
          </w:tcPr>
          <w:p w14:paraId="59F7075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1316000</w:t>
            </w:r>
          </w:p>
        </w:tc>
        <w:tc>
          <w:tcPr>
            <w:tcW w:w="440" w:type="pct"/>
            <w:shd w:val="clear" w:color="auto" w:fill="auto"/>
            <w:vAlign w:val="center"/>
          </w:tcPr>
          <w:p w14:paraId="7BB93F7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3000</w:t>
            </w:r>
          </w:p>
        </w:tc>
        <w:tc>
          <w:tcPr>
            <w:tcW w:w="295" w:type="pct"/>
            <w:shd w:val="clear" w:color="auto" w:fill="auto"/>
            <w:vAlign w:val="center"/>
          </w:tcPr>
          <w:p w14:paraId="553BAC1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630</w:t>
            </w:r>
          </w:p>
        </w:tc>
        <w:tc>
          <w:tcPr>
            <w:tcW w:w="295" w:type="pct"/>
            <w:shd w:val="clear" w:color="auto" w:fill="auto"/>
            <w:vAlign w:val="center"/>
          </w:tcPr>
          <w:p w14:paraId="6057AD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370</w:t>
            </w:r>
          </w:p>
        </w:tc>
        <w:tc>
          <w:tcPr>
            <w:tcW w:w="574" w:type="pct"/>
            <w:shd w:val="clear" w:color="auto" w:fill="auto"/>
            <w:vAlign w:val="center"/>
          </w:tcPr>
          <w:p w14:paraId="7CB49FD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1000</w:t>
            </w:r>
          </w:p>
        </w:tc>
        <w:tc>
          <w:tcPr>
            <w:tcW w:w="381" w:type="pct"/>
            <w:shd w:val="clear" w:color="auto" w:fill="auto"/>
            <w:vAlign w:val="center"/>
          </w:tcPr>
          <w:p w14:paraId="1E05E82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3540</w:t>
            </w:r>
          </w:p>
        </w:tc>
        <w:tc>
          <w:tcPr>
            <w:tcW w:w="402" w:type="pct"/>
            <w:shd w:val="clear" w:color="auto" w:fill="auto"/>
            <w:vAlign w:val="center"/>
          </w:tcPr>
          <w:p w14:paraId="673BC08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1392625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900</w:t>
            </w:r>
          </w:p>
        </w:tc>
        <w:tc>
          <w:tcPr>
            <w:tcW w:w="402" w:type="pct"/>
            <w:shd w:val="clear" w:color="auto" w:fill="auto"/>
            <w:vAlign w:val="center"/>
          </w:tcPr>
          <w:p w14:paraId="1CDEEB7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34EF5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22889D9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定远寨镇</w:t>
            </w:r>
          </w:p>
        </w:tc>
        <w:tc>
          <w:tcPr>
            <w:tcW w:w="463" w:type="pct"/>
            <w:shd w:val="clear" w:color="auto" w:fill="auto"/>
            <w:vAlign w:val="center"/>
          </w:tcPr>
          <w:p w14:paraId="54F7CE2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103000</w:t>
            </w:r>
          </w:p>
        </w:tc>
        <w:tc>
          <w:tcPr>
            <w:tcW w:w="492" w:type="pct"/>
            <w:shd w:val="clear" w:color="auto" w:fill="auto"/>
            <w:vAlign w:val="center"/>
          </w:tcPr>
          <w:p w14:paraId="574DC3D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150000</w:t>
            </w:r>
          </w:p>
        </w:tc>
        <w:tc>
          <w:tcPr>
            <w:tcW w:w="440" w:type="pct"/>
            <w:shd w:val="clear" w:color="auto" w:fill="auto"/>
            <w:vAlign w:val="center"/>
          </w:tcPr>
          <w:p w14:paraId="421BCC8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11EA8DE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48D4B5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580</w:t>
            </w:r>
          </w:p>
        </w:tc>
        <w:tc>
          <w:tcPr>
            <w:tcW w:w="574" w:type="pct"/>
            <w:shd w:val="clear" w:color="auto" w:fill="auto"/>
            <w:vAlign w:val="center"/>
          </w:tcPr>
          <w:p w14:paraId="46987CD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2240</w:t>
            </w:r>
          </w:p>
        </w:tc>
        <w:tc>
          <w:tcPr>
            <w:tcW w:w="381" w:type="pct"/>
            <w:shd w:val="clear" w:color="auto" w:fill="auto"/>
            <w:vAlign w:val="center"/>
          </w:tcPr>
          <w:p w14:paraId="4E86C88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1000</w:t>
            </w:r>
          </w:p>
        </w:tc>
        <w:tc>
          <w:tcPr>
            <w:tcW w:w="402" w:type="pct"/>
            <w:shd w:val="clear" w:color="auto" w:fill="auto"/>
            <w:vAlign w:val="center"/>
          </w:tcPr>
          <w:p w14:paraId="13B9625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665E8AD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554BBC3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4C94A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4382E59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东古城镇</w:t>
            </w:r>
          </w:p>
        </w:tc>
        <w:tc>
          <w:tcPr>
            <w:tcW w:w="463" w:type="pct"/>
            <w:shd w:val="clear" w:color="auto" w:fill="auto"/>
            <w:vAlign w:val="center"/>
          </w:tcPr>
          <w:p w14:paraId="09037BB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29000</w:t>
            </w:r>
          </w:p>
        </w:tc>
        <w:tc>
          <w:tcPr>
            <w:tcW w:w="492" w:type="pct"/>
            <w:shd w:val="clear" w:color="auto" w:fill="auto"/>
            <w:vAlign w:val="center"/>
          </w:tcPr>
          <w:p w14:paraId="5E12744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40" w:type="pct"/>
            <w:shd w:val="clear" w:color="auto" w:fill="auto"/>
            <w:vAlign w:val="center"/>
          </w:tcPr>
          <w:p w14:paraId="7AFE078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0478AE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C91A27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6A0C427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344</w:t>
            </w:r>
          </w:p>
        </w:tc>
        <w:tc>
          <w:tcPr>
            <w:tcW w:w="381" w:type="pct"/>
            <w:shd w:val="clear" w:color="auto" w:fill="auto"/>
            <w:vAlign w:val="center"/>
          </w:tcPr>
          <w:p w14:paraId="460186F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07BE8A8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73EF3B3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2FD1B11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152F6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28B9CF3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范寨乡</w:t>
            </w:r>
          </w:p>
        </w:tc>
        <w:tc>
          <w:tcPr>
            <w:tcW w:w="463" w:type="pct"/>
            <w:shd w:val="clear" w:color="auto" w:fill="auto"/>
            <w:vAlign w:val="center"/>
          </w:tcPr>
          <w:p w14:paraId="1B329E2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40000</w:t>
            </w:r>
          </w:p>
        </w:tc>
        <w:tc>
          <w:tcPr>
            <w:tcW w:w="492" w:type="pct"/>
            <w:shd w:val="clear" w:color="auto" w:fill="auto"/>
            <w:vAlign w:val="center"/>
          </w:tcPr>
          <w:p w14:paraId="4E0C105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200000</w:t>
            </w:r>
          </w:p>
        </w:tc>
        <w:tc>
          <w:tcPr>
            <w:tcW w:w="440" w:type="pct"/>
            <w:shd w:val="clear" w:color="auto" w:fill="auto"/>
            <w:vAlign w:val="center"/>
          </w:tcPr>
          <w:p w14:paraId="40C5A0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9F42F0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3938BC8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2470</w:t>
            </w:r>
          </w:p>
        </w:tc>
        <w:tc>
          <w:tcPr>
            <w:tcW w:w="574" w:type="pct"/>
            <w:shd w:val="clear" w:color="auto" w:fill="auto"/>
            <w:vAlign w:val="center"/>
          </w:tcPr>
          <w:p w14:paraId="71EBB21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330</w:t>
            </w:r>
          </w:p>
        </w:tc>
        <w:tc>
          <w:tcPr>
            <w:tcW w:w="381" w:type="pct"/>
            <w:shd w:val="clear" w:color="auto" w:fill="auto"/>
            <w:vAlign w:val="center"/>
          </w:tcPr>
          <w:p w14:paraId="7932ED5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68A32A0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4B340CB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1EB26DF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21E25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52B37FA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甘官屯镇</w:t>
            </w:r>
          </w:p>
        </w:tc>
        <w:tc>
          <w:tcPr>
            <w:tcW w:w="463" w:type="pct"/>
            <w:shd w:val="clear" w:color="auto" w:fill="auto"/>
            <w:vAlign w:val="center"/>
          </w:tcPr>
          <w:p w14:paraId="20E02D0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153000</w:t>
            </w:r>
          </w:p>
        </w:tc>
        <w:tc>
          <w:tcPr>
            <w:tcW w:w="492" w:type="pct"/>
            <w:shd w:val="clear" w:color="auto" w:fill="auto"/>
            <w:vAlign w:val="center"/>
          </w:tcPr>
          <w:p w14:paraId="00FC040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40" w:type="pct"/>
            <w:shd w:val="clear" w:color="auto" w:fill="auto"/>
            <w:vAlign w:val="center"/>
          </w:tcPr>
          <w:p w14:paraId="04D6CA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57DFBED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4E7457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475BC3F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3450</w:t>
            </w:r>
          </w:p>
        </w:tc>
        <w:tc>
          <w:tcPr>
            <w:tcW w:w="381" w:type="pct"/>
            <w:shd w:val="clear" w:color="auto" w:fill="auto"/>
            <w:vAlign w:val="center"/>
          </w:tcPr>
          <w:p w14:paraId="727CF1E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38331B5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2680C3D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6C4CE63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0ACA5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583D141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贾镇</w:t>
            </w:r>
          </w:p>
        </w:tc>
        <w:tc>
          <w:tcPr>
            <w:tcW w:w="463" w:type="pct"/>
            <w:shd w:val="clear" w:color="auto" w:fill="auto"/>
            <w:vAlign w:val="center"/>
          </w:tcPr>
          <w:p w14:paraId="59D8A0A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72000</w:t>
            </w:r>
          </w:p>
        </w:tc>
        <w:tc>
          <w:tcPr>
            <w:tcW w:w="492" w:type="pct"/>
            <w:shd w:val="clear" w:color="auto" w:fill="auto"/>
            <w:vAlign w:val="center"/>
          </w:tcPr>
          <w:p w14:paraId="2E15F9D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250000</w:t>
            </w:r>
          </w:p>
        </w:tc>
        <w:tc>
          <w:tcPr>
            <w:tcW w:w="440" w:type="pct"/>
            <w:shd w:val="clear" w:color="auto" w:fill="auto"/>
            <w:vAlign w:val="center"/>
          </w:tcPr>
          <w:p w14:paraId="0CB0D0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697881F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0E3E097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7007700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12050</w:t>
            </w:r>
          </w:p>
        </w:tc>
        <w:tc>
          <w:tcPr>
            <w:tcW w:w="381" w:type="pct"/>
            <w:shd w:val="clear" w:color="auto" w:fill="auto"/>
            <w:vAlign w:val="center"/>
          </w:tcPr>
          <w:p w14:paraId="1A1D34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41CE6C8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3061AA6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76AEE46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68DEE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77DD20C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兰沃乡</w:t>
            </w:r>
          </w:p>
        </w:tc>
        <w:tc>
          <w:tcPr>
            <w:tcW w:w="463" w:type="pct"/>
            <w:shd w:val="clear" w:color="auto" w:fill="auto"/>
            <w:vAlign w:val="center"/>
          </w:tcPr>
          <w:p w14:paraId="50B8B07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52000</w:t>
            </w:r>
          </w:p>
        </w:tc>
        <w:tc>
          <w:tcPr>
            <w:tcW w:w="492" w:type="pct"/>
            <w:shd w:val="clear" w:color="auto" w:fill="auto"/>
            <w:vAlign w:val="center"/>
          </w:tcPr>
          <w:p w14:paraId="4395DC9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10000</w:t>
            </w:r>
          </w:p>
        </w:tc>
        <w:tc>
          <w:tcPr>
            <w:tcW w:w="440" w:type="pct"/>
            <w:shd w:val="clear" w:color="auto" w:fill="auto"/>
            <w:vAlign w:val="center"/>
          </w:tcPr>
          <w:p w14:paraId="1ECA994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7D68C10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6AFF9BB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627054F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4780</w:t>
            </w:r>
          </w:p>
        </w:tc>
        <w:tc>
          <w:tcPr>
            <w:tcW w:w="381" w:type="pct"/>
            <w:shd w:val="clear" w:color="auto" w:fill="auto"/>
            <w:vAlign w:val="center"/>
          </w:tcPr>
          <w:p w14:paraId="3F5E2E6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3000</w:t>
            </w:r>
          </w:p>
        </w:tc>
        <w:tc>
          <w:tcPr>
            <w:tcW w:w="402" w:type="pct"/>
            <w:shd w:val="clear" w:color="auto" w:fill="auto"/>
            <w:vAlign w:val="center"/>
          </w:tcPr>
          <w:p w14:paraId="3DCD02A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43BFE02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3C7F04A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21600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49E981A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梁堂镇</w:t>
            </w:r>
          </w:p>
        </w:tc>
        <w:tc>
          <w:tcPr>
            <w:tcW w:w="463" w:type="pct"/>
            <w:shd w:val="clear" w:color="auto" w:fill="auto"/>
            <w:vAlign w:val="center"/>
          </w:tcPr>
          <w:p w14:paraId="356D79E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3000</w:t>
            </w:r>
          </w:p>
        </w:tc>
        <w:tc>
          <w:tcPr>
            <w:tcW w:w="492" w:type="pct"/>
            <w:shd w:val="clear" w:color="auto" w:fill="auto"/>
            <w:vAlign w:val="center"/>
          </w:tcPr>
          <w:p w14:paraId="1EB5C97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40" w:type="pct"/>
            <w:shd w:val="clear" w:color="auto" w:fill="auto"/>
            <w:vAlign w:val="center"/>
          </w:tcPr>
          <w:p w14:paraId="4311799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3A43A4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013E0A3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53523A3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3096</w:t>
            </w:r>
          </w:p>
        </w:tc>
        <w:tc>
          <w:tcPr>
            <w:tcW w:w="381" w:type="pct"/>
            <w:shd w:val="clear" w:color="auto" w:fill="auto"/>
            <w:vAlign w:val="center"/>
          </w:tcPr>
          <w:p w14:paraId="61DF63F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757FB96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4051D50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6DB54E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095CA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5E6A232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柳林镇</w:t>
            </w:r>
          </w:p>
        </w:tc>
        <w:tc>
          <w:tcPr>
            <w:tcW w:w="463" w:type="pct"/>
            <w:shd w:val="clear" w:color="auto" w:fill="auto"/>
            <w:vAlign w:val="center"/>
          </w:tcPr>
          <w:p w14:paraId="2BCA5F4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30000</w:t>
            </w:r>
          </w:p>
        </w:tc>
        <w:tc>
          <w:tcPr>
            <w:tcW w:w="492" w:type="pct"/>
            <w:shd w:val="clear" w:color="auto" w:fill="auto"/>
            <w:vAlign w:val="center"/>
          </w:tcPr>
          <w:p w14:paraId="5538D06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15000</w:t>
            </w:r>
          </w:p>
        </w:tc>
        <w:tc>
          <w:tcPr>
            <w:tcW w:w="440" w:type="pct"/>
            <w:shd w:val="clear" w:color="auto" w:fill="auto"/>
            <w:vAlign w:val="center"/>
          </w:tcPr>
          <w:p w14:paraId="38BAF19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5278DB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9866E8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650</w:t>
            </w:r>
          </w:p>
        </w:tc>
        <w:tc>
          <w:tcPr>
            <w:tcW w:w="574" w:type="pct"/>
            <w:shd w:val="clear" w:color="auto" w:fill="auto"/>
            <w:vAlign w:val="center"/>
          </w:tcPr>
          <w:p w14:paraId="5ACBD71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1640</w:t>
            </w:r>
          </w:p>
        </w:tc>
        <w:tc>
          <w:tcPr>
            <w:tcW w:w="381" w:type="pct"/>
            <w:shd w:val="clear" w:color="auto" w:fill="auto"/>
            <w:vAlign w:val="center"/>
          </w:tcPr>
          <w:p w14:paraId="7CE2ACC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1769517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0BCE367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15AC0F7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02EEA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02AC680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清水镇</w:t>
            </w:r>
          </w:p>
        </w:tc>
        <w:tc>
          <w:tcPr>
            <w:tcW w:w="463" w:type="pct"/>
            <w:shd w:val="clear" w:color="auto" w:fill="auto"/>
            <w:vAlign w:val="center"/>
          </w:tcPr>
          <w:p w14:paraId="6D54A0D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92" w:type="pct"/>
            <w:shd w:val="clear" w:color="auto" w:fill="auto"/>
            <w:vAlign w:val="center"/>
          </w:tcPr>
          <w:p w14:paraId="74BCD52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300000</w:t>
            </w:r>
          </w:p>
        </w:tc>
        <w:tc>
          <w:tcPr>
            <w:tcW w:w="440" w:type="pct"/>
            <w:shd w:val="clear" w:color="auto" w:fill="auto"/>
            <w:vAlign w:val="center"/>
          </w:tcPr>
          <w:p w14:paraId="57957C9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7DB4AFD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BC71F3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6A79587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15192</w:t>
            </w:r>
          </w:p>
        </w:tc>
        <w:tc>
          <w:tcPr>
            <w:tcW w:w="381" w:type="pct"/>
            <w:shd w:val="clear" w:color="auto" w:fill="auto"/>
            <w:vAlign w:val="center"/>
          </w:tcPr>
          <w:p w14:paraId="11EEE61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750</w:t>
            </w:r>
          </w:p>
        </w:tc>
        <w:tc>
          <w:tcPr>
            <w:tcW w:w="402" w:type="pct"/>
            <w:shd w:val="clear" w:color="auto" w:fill="auto"/>
            <w:vAlign w:val="center"/>
          </w:tcPr>
          <w:p w14:paraId="53A0BB5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15000</w:t>
            </w:r>
          </w:p>
        </w:tc>
        <w:tc>
          <w:tcPr>
            <w:tcW w:w="402" w:type="pct"/>
            <w:shd w:val="clear" w:color="auto" w:fill="auto"/>
            <w:vAlign w:val="center"/>
          </w:tcPr>
          <w:p w14:paraId="4EBEDE9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04178AE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56F8C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7AC8BAD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桑阿镇</w:t>
            </w:r>
          </w:p>
        </w:tc>
        <w:tc>
          <w:tcPr>
            <w:tcW w:w="463" w:type="pct"/>
            <w:shd w:val="clear" w:color="auto" w:fill="auto"/>
            <w:vAlign w:val="bottom"/>
          </w:tcPr>
          <w:p w14:paraId="463BFC1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106000</w:t>
            </w:r>
          </w:p>
        </w:tc>
        <w:tc>
          <w:tcPr>
            <w:tcW w:w="492" w:type="pct"/>
            <w:shd w:val="clear" w:color="auto" w:fill="auto"/>
            <w:vAlign w:val="center"/>
          </w:tcPr>
          <w:p w14:paraId="5B1F8CF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835000</w:t>
            </w:r>
          </w:p>
        </w:tc>
        <w:tc>
          <w:tcPr>
            <w:tcW w:w="440" w:type="pct"/>
            <w:shd w:val="clear" w:color="auto" w:fill="auto"/>
            <w:vAlign w:val="center"/>
          </w:tcPr>
          <w:p w14:paraId="0DAF5BC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5000</w:t>
            </w:r>
          </w:p>
        </w:tc>
        <w:tc>
          <w:tcPr>
            <w:tcW w:w="295" w:type="pct"/>
            <w:shd w:val="clear" w:color="auto" w:fill="auto"/>
            <w:vAlign w:val="center"/>
          </w:tcPr>
          <w:p w14:paraId="05624E8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071445C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500</w:t>
            </w:r>
          </w:p>
        </w:tc>
        <w:tc>
          <w:tcPr>
            <w:tcW w:w="574" w:type="pct"/>
            <w:shd w:val="clear" w:color="auto" w:fill="auto"/>
            <w:vAlign w:val="center"/>
          </w:tcPr>
          <w:p w14:paraId="01F5CC3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17050</w:t>
            </w:r>
          </w:p>
        </w:tc>
        <w:tc>
          <w:tcPr>
            <w:tcW w:w="381" w:type="pct"/>
            <w:shd w:val="clear" w:color="auto" w:fill="auto"/>
            <w:vAlign w:val="center"/>
          </w:tcPr>
          <w:p w14:paraId="1C76475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2400</w:t>
            </w:r>
          </w:p>
        </w:tc>
        <w:tc>
          <w:tcPr>
            <w:tcW w:w="402" w:type="pct"/>
            <w:shd w:val="clear" w:color="auto" w:fill="auto"/>
            <w:vAlign w:val="center"/>
          </w:tcPr>
          <w:p w14:paraId="6BE6FF59">
            <w:pPr>
              <w:keepLines w:val="0"/>
              <w:pageBreakBefore w:val="0"/>
              <w:widowControl w:val="0"/>
              <w:kinsoku/>
              <w:overflowPunct/>
              <w:topLinePunct w:val="0"/>
              <w:bidi w:val="0"/>
              <w:snapToGrid w:val="0"/>
              <w:spacing w:line="360" w:lineRule="exact"/>
              <w:jc w:val="right"/>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28F46D0D">
            <w:pPr>
              <w:keepLines w:val="0"/>
              <w:pageBreakBefore w:val="0"/>
              <w:widowControl w:val="0"/>
              <w:kinsoku/>
              <w:overflowPunct/>
              <w:topLinePunct w:val="0"/>
              <w:bidi w:val="0"/>
              <w:snapToGrid w:val="0"/>
              <w:spacing w:line="360" w:lineRule="exact"/>
              <w:jc w:val="right"/>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35EB2F1C">
            <w:pPr>
              <w:keepLines w:val="0"/>
              <w:pageBreakBefore w:val="0"/>
              <w:widowControl w:val="0"/>
              <w:kinsoku/>
              <w:overflowPunct/>
              <w:topLinePunct w:val="0"/>
              <w:bidi w:val="0"/>
              <w:snapToGrid w:val="0"/>
              <w:spacing w:line="360" w:lineRule="exact"/>
              <w:jc w:val="right"/>
              <w:textAlignment w:val="center"/>
              <w:rPr>
                <w:rFonts w:hint="eastAsia" w:ascii="仿宋_GB2312" w:hAnsi="仿宋_GB2312" w:eastAsia="仿宋_GB2312" w:cs="仿宋_GB2312"/>
                <w:color w:val="000000"/>
                <w:kern w:val="0"/>
                <w:sz w:val="24"/>
                <w:szCs w:val="24"/>
              </w:rPr>
            </w:pPr>
          </w:p>
        </w:tc>
      </w:tr>
      <w:tr w14:paraId="43695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273E3EA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万善乡</w:t>
            </w:r>
          </w:p>
        </w:tc>
        <w:tc>
          <w:tcPr>
            <w:tcW w:w="463" w:type="pct"/>
            <w:shd w:val="clear" w:color="auto" w:fill="auto"/>
            <w:vAlign w:val="center"/>
          </w:tcPr>
          <w:p w14:paraId="3EF4756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140000</w:t>
            </w:r>
          </w:p>
        </w:tc>
        <w:tc>
          <w:tcPr>
            <w:tcW w:w="492" w:type="pct"/>
            <w:shd w:val="clear" w:color="auto" w:fill="auto"/>
            <w:vAlign w:val="center"/>
          </w:tcPr>
          <w:p w14:paraId="73A411B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40" w:type="pct"/>
            <w:shd w:val="clear" w:color="auto" w:fill="auto"/>
            <w:vAlign w:val="center"/>
          </w:tcPr>
          <w:p w14:paraId="4CBBDAB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7476C4A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5CB9BFB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1D49A76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shd w:val="clear" w:color="auto" w:fill="auto"/>
            <w:vAlign w:val="center"/>
          </w:tcPr>
          <w:p w14:paraId="7798919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5640C0F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3D9DB8B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36BFCAC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3703A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1E8F83F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斜店乡</w:t>
            </w:r>
          </w:p>
        </w:tc>
        <w:tc>
          <w:tcPr>
            <w:tcW w:w="463" w:type="pct"/>
            <w:shd w:val="clear" w:color="auto" w:fill="auto"/>
            <w:vAlign w:val="center"/>
          </w:tcPr>
          <w:p w14:paraId="74FA4F8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92" w:type="pct"/>
            <w:shd w:val="clear" w:color="auto" w:fill="auto"/>
            <w:vAlign w:val="center"/>
          </w:tcPr>
          <w:p w14:paraId="635C02A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40000</w:t>
            </w:r>
          </w:p>
        </w:tc>
        <w:tc>
          <w:tcPr>
            <w:tcW w:w="440" w:type="pct"/>
            <w:shd w:val="clear" w:color="auto" w:fill="auto"/>
            <w:vAlign w:val="center"/>
          </w:tcPr>
          <w:p w14:paraId="31D0782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28501FA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485D4A9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574" w:type="pct"/>
            <w:shd w:val="clear" w:color="auto" w:fill="auto"/>
            <w:vAlign w:val="center"/>
          </w:tcPr>
          <w:p w14:paraId="4BAF130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8300</w:t>
            </w:r>
          </w:p>
        </w:tc>
        <w:tc>
          <w:tcPr>
            <w:tcW w:w="381" w:type="pct"/>
            <w:shd w:val="clear" w:color="auto" w:fill="auto"/>
            <w:vAlign w:val="center"/>
          </w:tcPr>
          <w:p w14:paraId="4BEBF2E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6790782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5195CD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289C688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43397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27C7B3A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辛集镇</w:t>
            </w:r>
          </w:p>
        </w:tc>
        <w:tc>
          <w:tcPr>
            <w:tcW w:w="463" w:type="pct"/>
            <w:shd w:val="clear" w:color="auto" w:fill="auto"/>
            <w:vAlign w:val="center"/>
          </w:tcPr>
          <w:p w14:paraId="3F5D2C3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454800</w:t>
            </w:r>
          </w:p>
        </w:tc>
        <w:tc>
          <w:tcPr>
            <w:tcW w:w="492" w:type="pct"/>
            <w:shd w:val="clear" w:color="auto" w:fill="auto"/>
            <w:vAlign w:val="center"/>
          </w:tcPr>
          <w:p w14:paraId="29B5EFA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540000</w:t>
            </w:r>
          </w:p>
        </w:tc>
        <w:tc>
          <w:tcPr>
            <w:tcW w:w="440" w:type="pct"/>
            <w:shd w:val="clear" w:color="auto" w:fill="auto"/>
            <w:vAlign w:val="center"/>
          </w:tcPr>
          <w:p w14:paraId="11CABA7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16000</w:t>
            </w:r>
          </w:p>
        </w:tc>
        <w:tc>
          <w:tcPr>
            <w:tcW w:w="295" w:type="pct"/>
            <w:shd w:val="clear" w:color="auto" w:fill="auto"/>
            <w:vAlign w:val="center"/>
          </w:tcPr>
          <w:p w14:paraId="690F66C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295" w:type="pct"/>
            <w:shd w:val="clear" w:color="auto" w:fill="auto"/>
            <w:vAlign w:val="center"/>
          </w:tcPr>
          <w:p w14:paraId="4972F76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600</w:t>
            </w:r>
          </w:p>
        </w:tc>
        <w:tc>
          <w:tcPr>
            <w:tcW w:w="574" w:type="pct"/>
            <w:shd w:val="clear" w:color="auto" w:fill="auto"/>
            <w:vAlign w:val="center"/>
          </w:tcPr>
          <w:p w14:paraId="0192F97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6500</w:t>
            </w:r>
          </w:p>
        </w:tc>
        <w:tc>
          <w:tcPr>
            <w:tcW w:w="381" w:type="pct"/>
            <w:shd w:val="clear" w:color="auto" w:fill="auto"/>
            <w:vAlign w:val="center"/>
          </w:tcPr>
          <w:p w14:paraId="30E8BCC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02" w:type="pct"/>
            <w:shd w:val="clear" w:color="auto" w:fill="auto"/>
            <w:vAlign w:val="center"/>
          </w:tcPr>
          <w:p w14:paraId="5BECE80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598A4E8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3934C18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30000</w:t>
            </w:r>
          </w:p>
        </w:tc>
      </w:tr>
      <w:tr w14:paraId="2E983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8" w:type="pct"/>
            <w:shd w:val="clear" w:color="auto" w:fill="auto"/>
            <w:vAlign w:val="center"/>
          </w:tcPr>
          <w:p w14:paraId="54FFB66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合计</w:t>
            </w:r>
          </w:p>
        </w:tc>
        <w:tc>
          <w:tcPr>
            <w:tcW w:w="463" w:type="pct"/>
            <w:shd w:val="clear" w:color="auto" w:fill="auto"/>
            <w:vAlign w:val="center"/>
          </w:tcPr>
          <w:p w14:paraId="338DEBD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547000</w:t>
            </w:r>
          </w:p>
        </w:tc>
        <w:tc>
          <w:tcPr>
            <w:tcW w:w="492" w:type="pct"/>
            <w:shd w:val="clear" w:color="auto" w:fill="auto"/>
            <w:vAlign w:val="center"/>
          </w:tcPr>
          <w:p w14:paraId="010316C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20963000</w:t>
            </w:r>
          </w:p>
        </w:tc>
        <w:tc>
          <w:tcPr>
            <w:tcW w:w="440" w:type="pct"/>
            <w:shd w:val="clear" w:color="auto" w:fill="auto"/>
            <w:vAlign w:val="center"/>
          </w:tcPr>
          <w:p w14:paraId="643208B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160000</w:t>
            </w:r>
          </w:p>
        </w:tc>
        <w:tc>
          <w:tcPr>
            <w:tcW w:w="295" w:type="pct"/>
            <w:shd w:val="clear" w:color="auto" w:fill="auto"/>
            <w:vAlign w:val="center"/>
          </w:tcPr>
          <w:p w14:paraId="2ABE7B0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2100</w:t>
            </w:r>
          </w:p>
        </w:tc>
        <w:tc>
          <w:tcPr>
            <w:tcW w:w="295" w:type="pct"/>
            <w:shd w:val="clear" w:color="auto" w:fill="auto"/>
            <w:vAlign w:val="center"/>
          </w:tcPr>
          <w:p w14:paraId="780DF85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205</w:t>
            </w:r>
          </w:p>
        </w:tc>
        <w:tc>
          <w:tcPr>
            <w:tcW w:w="574" w:type="pct"/>
            <w:shd w:val="clear" w:color="auto" w:fill="auto"/>
            <w:vAlign w:val="center"/>
          </w:tcPr>
          <w:p w14:paraId="4832CB9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306540</w:t>
            </w:r>
          </w:p>
        </w:tc>
        <w:tc>
          <w:tcPr>
            <w:tcW w:w="381" w:type="pct"/>
            <w:shd w:val="clear" w:color="auto" w:fill="auto"/>
            <w:vAlign w:val="center"/>
          </w:tcPr>
          <w:p w14:paraId="7D0CCD5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139960</w:t>
            </w:r>
          </w:p>
        </w:tc>
        <w:tc>
          <w:tcPr>
            <w:tcW w:w="402" w:type="pct"/>
            <w:shd w:val="clear" w:color="auto" w:fill="auto"/>
            <w:vAlign w:val="center"/>
          </w:tcPr>
          <w:p w14:paraId="467C77A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070EC3A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c>
          <w:tcPr>
            <w:tcW w:w="402" w:type="pct"/>
            <w:shd w:val="clear" w:color="auto" w:fill="auto"/>
            <w:vAlign w:val="center"/>
          </w:tcPr>
          <w:p w14:paraId="371BAE7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bl>
    <w:p w14:paraId="3E024856">
      <w:pPr>
        <w:pStyle w:val="22"/>
        <w:keepLines w:val="0"/>
        <w:pageBreakBefore w:val="0"/>
        <w:widowControl w:val="0"/>
        <w:kinsoku/>
        <w:overflowPunct/>
        <w:topLinePunct w:val="0"/>
        <w:bidi w:val="0"/>
        <w:snapToGrid w:val="0"/>
        <w:spacing w:line="360" w:lineRule="auto"/>
        <w:jc w:val="center"/>
        <w:rPr>
          <w:rFonts w:hint="default" w:ascii="Times New Roman" w:eastAsia="仿宋"/>
          <w:b/>
          <w:bCs/>
          <w:color w:val="000000" w:themeColor="text1"/>
          <w:sz w:val="32"/>
          <w:szCs w:val="32"/>
          <w14:textFill>
            <w14:solidFill>
              <w14:schemeClr w14:val="tx1"/>
            </w14:solidFill>
          </w14:textFill>
        </w:rPr>
      </w:pPr>
      <w:r>
        <w:rPr>
          <w:rFonts w:hint="default" w:ascii="Times New Roman" w:eastAsia="仿宋"/>
          <w:b/>
          <w:bCs/>
          <w:color w:val="000000" w:themeColor="text1"/>
          <w:sz w:val="32"/>
          <w:szCs w:val="32"/>
          <w14:textFill>
            <w14:solidFill>
              <w14:schemeClr w14:val="tx1"/>
            </w14:solidFill>
          </w14:textFill>
        </w:rPr>
        <w:t>表2-4 冠县畜禽养殖专业户存栏情况统计表</w:t>
      </w:r>
    </w:p>
    <w:tbl>
      <w:tblPr>
        <w:tblStyle w:val="18"/>
        <w:tblW w:w="4995" w:type="pct"/>
        <w:tblInd w:w="0" w:type="dxa"/>
        <w:tblLayout w:type="fixed"/>
        <w:tblCellMar>
          <w:top w:w="0" w:type="dxa"/>
          <w:left w:w="108" w:type="dxa"/>
          <w:bottom w:w="0" w:type="dxa"/>
          <w:right w:w="108" w:type="dxa"/>
        </w:tblCellMar>
      </w:tblPr>
      <w:tblGrid>
        <w:gridCol w:w="1739"/>
        <w:gridCol w:w="1245"/>
        <w:gridCol w:w="1251"/>
        <w:gridCol w:w="1332"/>
        <w:gridCol w:w="1065"/>
        <w:gridCol w:w="999"/>
        <w:gridCol w:w="1082"/>
        <w:gridCol w:w="1100"/>
        <w:gridCol w:w="950"/>
        <w:gridCol w:w="3669"/>
      </w:tblGrid>
      <w:tr w14:paraId="0CEC8F67">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5931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位置</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94B5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蛋鸡</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BC6C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肉鸡</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A333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肉鸭</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BEA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肉鹅</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389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肉牛</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923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奶牛</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FA9D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生猪</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AC1D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肉羊</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9684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其他</w:t>
            </w:r>
          </w:p>
        </w:tc>
      </w:tr>
      <w:tr w14:paraId="14523691">
        <w:tblPrEx>
          <w:tblCellMar>
            <w:top w:w="0" w:type="dxa"/>
            <w:left w:w="108" w:type="dxa"/>
            <w:bottom w:w="0" w:type="dxa"/>
            <w:right w:w="108" w:type="dxa"/>
          </w:tblCellMar>
        </w:tblPrEx>
        <w:trPr>
          <w:trHeight w:val="9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1FE5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崇文街道办</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CCD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255900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F4E4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10000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926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108500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6809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0621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158</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D09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35F4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2590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B4B0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290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466D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2700（貉子）13200（狐狸）</w:t>
            </w:r>
          </w:p>
          <w:p w14:paraId="354BBB0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rPr>
              <w:t>10000（肉鸽）</w:t>
            </w:r>
          </w:p>
        </w:tc>
      </w:tr>
      <w:tr w14:paraId="344B9ABE">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27E5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烟庄街道办</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3D33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174000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8610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31000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6F2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8000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A985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FA3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1B08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A372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958</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57A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3595</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3CB4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r>
      <w:tr w14:paraId="55DED9EA">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E9B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清泉街道办</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9EA3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727300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6B54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AF83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7755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BD0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30C6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6C4A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2002</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0CC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11500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1A64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r>
      <w:tr w14:paraId="045FF68D">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9CFE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北陶镇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72F0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662490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0ED1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600000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F1F0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763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AD1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A1F0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9F8A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7464</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806B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81F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50000（青年鸡）</w:t>
            </w:r>
          </w:p>
        </w:tc>
      </w:tr>
      <w:tr w14:paraId="06924E11">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BA83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店子镇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A439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885514</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D4AC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5410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A12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609B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84AC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5497</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E890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5489</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A462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5621</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A27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87ED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6411（肉鸽）</w:t>
            </w:r>
          </w:p>
        </w:tc>
      </w:tr>
      <w:tr w14:paraId="114F7E03">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F660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定远寨镇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9DD5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52000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518C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CD07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130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669B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280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A66F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75</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685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1460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9ADF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7B9A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557457CC">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30CD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东古城镇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A3F3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503900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098B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120000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080E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22000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3FC2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576C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7204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068A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781</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1B6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610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ED16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1200（狐狸）4000（蛋鸭）75（驴）</w:t>
            </w:r>
          </w:p>
        </w:tc>
      </w:tr>
      <w:tr w14:paraId="14EE5EF1">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7C58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范寨乡</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0CDD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123600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604B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4B8C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8B6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3E01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C42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DDF3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1030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A4E6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8E0D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100（驴）</w:t>
            </w:r>
          </w:p>
        </w:tc>
      </w:tr>
      <w:tr w14:paraId="10E65AB2">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A198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甘官屯镇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4C7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52250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4A14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6B8E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5A4C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101B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C160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B03C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582</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AF7B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426</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4D87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2A3A7DE1">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543C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贾镇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C511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126000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5B2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BF4E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84D4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C186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8BE2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5A0D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03F4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72FD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533ACA50">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B06B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兰沃乡</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8451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174000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8302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926000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72C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9BA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3D0A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C678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03B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3100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3A1B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A229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6000（野鸡）</w:t>
            </w:r>
          </w:p>
        </w:tc>
      </w:tr>
      <w:tr w14:paraId="1D632B6B">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D075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梁堂镇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D49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399000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2EEE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20000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58AF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7A5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A9C2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4C2D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A4B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2100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D9D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7500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379B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p>
        </w:tc>
      </w:tr>
      <w:tr w14:paraId="7CD9B1AE">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200A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柳林镇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BAB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158000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7E5D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AD8C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14000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7B7B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700D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34</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0B3A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BAF0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5FB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4C71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r>
      <w:tr w14:paraId="6C06CEA4">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5464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桑阿镇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6273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122400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A2B1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653030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CE74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78500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9AA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1800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E5F1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587</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52DD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CC1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4955</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422B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1790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2D0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25900（鸽）3000（蛋鸭）</w:t>
            </w:r>
          </w:p>
        </w:tc>
      </w:tr>
      <w:tr w14:paraId="582ABCEA">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F86D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万善乡</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A345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133000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CC9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35000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6D6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ADB1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AFAC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974C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6449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560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704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396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r>
      <w:tr w14:paraId="1DCF8B14">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1958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斜店乡</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E15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178700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60A5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25000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2F71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2000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3B1D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1B45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DF4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E85E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360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31FC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9895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r>
      <w:tr w14:paraId="255A6F21">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994A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辛集镇</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FED4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36000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94C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9F8A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A8C6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AEE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31F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A911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785</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4D20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60</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9487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p>
        </w:tc>
      </w:tr>
      <w:tr w14:paraId="3D284868">
        <w:tblPrEx>
          <w:tblCellMar>
            <w:top w:w="0" w:type="dxa"/>
            <w:left w:w="108" w:type="dxa"/>
            <w:bottom w:w="0" w:type="dxa"/>
            <w:right w:w="108" w:type="dxa"/>
          </w:tblCellMar>
        </w:tblPrEx>
        <w:trPr>
          <w:trHeight w:val="340" w:hRule="atLeast"/>
        </w:trPr>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7994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合计</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BDB6F">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4764054</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7B0DB">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2425440</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38BF6">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0A3DC">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16800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8141">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6876</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D9B0C">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5634</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4CA79">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34348</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91D18">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25921</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F68E6">
            <w:pPr>
              <w:pStyle w:val="22"/>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bCs/>
                <w:color w:val="auto"/>
                <w:szCs w:val="24"/>
              </w:rPr>
            </w:pPr>
            <w:r>
              <w:rPr>
                <w:rFonts w:hint="eastAsia" w:ascii="仿宋_GB2312" w:hAnsi="仿宋_GB2312" w:eastAsia="仿宋_GB2312" w:cs="仿宋_GB2312"/>
                <w:bCs/>
                <w:color w:val="auto"/>
                <w:szCs w:val="24"/>
              </w:rPr>
              <w:t>--</w:t>
            </w:r>
          </w:p>
        </w:tc>
      </w:tr>
    </w:tbl>
    <w:p w14:paraId="3CFB42C8">
      <w:pPr>
        <w:pStyle w:val="22"/>
        <w:keepLines w:val="0"/>
        <w:pageBreakBefore w:val="0"/>
        <w:widowControl w:val="0"/>
        <w:kinsoku/>
        <w:overflowPunct/>
        <w:topLinePunct w:val="0"/>
        <w:bidi w:val="0"/>
        <w:snapToGrid w:val="0"/>
        <w:rPr>
          <w:rFonts w:hint="default" w:ascii="Times New Roman" w:eastAsia="仿宋"/>
          <w:sz w:val="32"/>
          <w:szCs w:val="32"/>
        </w:rPr>
        <w:sectPr>
          <w:pgSz w:w="16838" w:h="11906" w:orient="landscape"/>
          <w:pgMar w:top="1800" w:right="1304" w:bottom="1800" w:left="1304" w:header="851" w:footer="992" w:gutter="0"/>
          <w:pgNumType w:fmt="numberInDash"/>
          <w:cols w:space="425" w:num="1"/>
          <w:docGrid w:type="lines" w:linePitch="312" w:charSpace="0"/>
        </w:sectPr>
      </w:pPr>
    </w:p>
    <w:p w14:paraId="14BC3540">
      <w:pPr>
        <w:keepNext/>
        <w:keepLines w:val="0"/>
        <w:pageBreakBefore w:val="0"/>
        <w:widowControl w:val="0"/>
        <w:kinsoku/>
        <w:wordWrap/>
        <w:overflowPunct/>
        <w:topLinePunct w:val="0"/>
        <w:autoSpaceDE w:val="0"/>
        <w:autoSpaceDN w:val="0"/>
        <w:bidi w:val="0"/>
        <w:adjustRightInd/>
        <w:snapToGrid w:val="0"/>
        <w:spacing w:line="360" w:lineRule="auto"/>
        <w:ind w:left="0" w:leftChars="0" w:firstLine="643" w:firstLineChars="200"/>
        <w:textAlignment w:val="baseline"/>
        <w:outlineLvl w:val="2"/>
        <w:rPr>
          <w:rFonts w:hint="eastAsia" w:ascii="仿宋_GB2312" w:hAnsi="仿宋_GB2312" w:eastAsia="仿宋_GB2312" w:cs="仿宋_GB2312"/>
          <w:b/>
          <w:sz w:val="32"/>
          <w:szCs w:val="32"/>
        </w:rPr>
      </w:pPr>
      <w:bookmarkStart w:id="89" w:name="_Toc31301"/>
      <w:bookmarkStart w:id="90" w:name="_Toc14892"/>
      <w:bookmarkStart w:id="91" w:name="_Toc19341"/>
      <w:bookmarkStart w:id="92" w:name="_Toc26710"/>
      <w:r>
        <w:rPr>
          <w:rFonts w:hint="eastAsia" w:ascii="仿宋_GB2312" w:hAnsi="仿宋_GB2312" w:eastAsia="仿宋_GB2312" w:cs="仿宋_GB2312"/>
          <w:b/>
          <w:sz w:val="32"/>
          <w:szCs w:val="32"/>
        </w:rPr>
        <w:t>2、污染防治现状</w:t>
      </w:r>
      <w:bookmarkEnd w:id="89"/>
      <w:bookmarkEnd w:id="90"/>
      <w:bookmarkEnd w:id="91"/>
      <w:bookmarkEnd w:id="92"/>
    </w:p>
    <w:p w14:paraId="0AF29D64">
      <w:pPr>
        <w:pStyle w:val="22"/>
        <w:keepLines w:val="0"/>
        <w:pageBreakBefore w:val="0"/>
        <w:widowControl w:val="0"/>
        <w:kinsoku/>
        <w:wordWrap/>
        <w:overflowPunct/>
        <w:topLinePunct w:val="0"/>
        <w:bidi w:val="0"/>
        <w:adjustRightInd/>
        <w:snapToGrid w:val="0"/>
        <w:spacing w:line="360" w:lineRule="auto"/>
        <w:ind w:left="0" w:leftChars="0" w:firstLine="640" w:firstLineChars="200"/>
        <w:outlineLvl w:val="2"/>
        <w:rPr>
          <w:rFonts w:hint="eastAsia" w:ascii="仿宋_GB2312" w:hAnsi="仿宋_GB2312" w:eastAsia="仿宋_GB2312" w:cs="仿宋_GB2312"/>
          <w:b w:val="0"/>
          <w:bCs/>
          <w:color w:val="auto"/>
          <w:sz w:val="32"/>
          <w:szCs w:val="32"/>
        </w:rPr>
      </w:pPr>
      <w:bookmarkStart w:id="93" w:name="_Toc24684"/>
      <w:r>
        <w:rPr>
          <w:rFonts w:hint="eastAsia" w:ascii="仿宋_GB2312" w:hAnsi="仿宋_GB2312" w:eastAsia="仿宋_GB2312" w:cs="仿宋_GB2312"/>
          <w:b w:val="0"/>
          <w:bCs/>
          <w:color w:val="auto"/>
          <w:sz w:val="32"/>
          <w:szCs w:val="32"/>
        </w:rPr>
        <w:t>（1）污染物治理措施</w:t>
      </w:r>
      <w:bookmarkEnd w:id="93"/>
    </w:p>
    <w:p w14:paraId="20E67D8B">
      <w:pPr>
        <w:pStyle w:val="22"/>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auto"/>
          <w:sz w:val="32"/>
          <w:szCs w:val="32"/>
        </w:rPr>
      </w:pPr>
      <w:bookmarkStart w:id="94" w:name="_Toc7239"/>
      <w:bookmarkStart w:id="95" w:name="_Toc24412"/>
      <w:r>
        <w:rPr>
          <w:rFonts w:hint="eastAsia" w:ascii="仿宋_GB2312" w:hAnsi="仿宋_GB2312" w:eastAsia="仿宋_GB2312" w:cs="仿宋_GB2312"/>
          <w:b w:val="0"/>
          <w:bCs/>
          <w:color w:val="auto"/>
          <w:sz w:val="32"/>
          <w:szCs w:val="32"/>
        </w:rPr>
        <w:t>①清粪方式</w:t>
      </w:r>
      <w:bookmarkEnd w:id="94"/>
      <w:bookmarkEnd w:id="95"/>
    </w:p>
    <w:p w14:paraId="63F39E0A">
      <w:pPr>
        <w:pStyle w:val="22"/>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冠县规模化养殖场及养殖专业户绝大多数采用干清粪方式，极少数为水泡粪。蛋鸡、肉鸡采用刮板清粪；肉鸭粪污暂存于鸭舍内，由抽粪车定期抽吸运走；肉牛、奶牛、生猪采用刮板、铲车等清粪方式；羊粪暂存于羊舍内，出栏后采用铲车清理。</w:t>
      </w:r>
    </w:p>
    <w:p w14:paraId="32892183">
      <w:pPr>
        <w:pStyle w:val="22"/>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auto"/>
          <w:sz w:val="32"/>
          <w:szCs w:val="32"/>
        </w:rPr>
      </w:pPr>
      <w:bookmarkStart w:id="96" w:name="_Toc20915"/>
      <w:bookmarkStart w:id="97" w:name="_Toc5942"/>
      <w:r>
        <w:rPr>
          <w:rFonts w:hint="eastAsia" w:ascii="仿宋_GB2312" w:hAnsi="仿宋_GB2312" w:eastAsia="仿宋_GB2312" w:cs="仿宋_GB2312"/>
          <w:b w:val="0"/>
          <w:bCs/>
          <w:color w:val="auto"/>
          <w:sz w:val="32"/>
          <w:szCs w:val="32"/>
        </w:rPr>
        <w:t>②粪污处理设施及模式</w:t>
      </w:r>
      <w:bookmarkEnd w:id="96"/>
      <w:bookmarkEnd w:id="97"/>
    </w:p>
    <w:p w14:paraId="74462C86">
      <w:pPr>
        <w:pStyle w:val="22"/>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畜禽养殖场粪污资源化利用的主要模式为：粪污还田、生产有机肥、固体粪便收集进行堆积发酵还田、污水处理后灌溉周边农田或果园。</w:t>
      </w:r>
    </w:p>
    <w:p w14:paraId="65B5D5E9">
      <w:pPr>
        <w:pStyle w:val="22"/>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养殖场户内一般设置有储粪场（池）、污水储存池或暂存池。部分规模畜禽养殖场畜禽粪便采用“场内堆沤生产农家肥”处理模式，还有一大部分尤其是禽类粪便经收集后销售给第三方（粪污运输方），只有少部分设有沼气池及发酵罐，粪污在场内发酵处理后还田利用、生产初级有机肥。</w:t>
      </w:r>
    </w:p>
    <w:p w14:paraId="5C6F9B9D">
      <w:pPr>
        <w:pStyle w:val="22"/>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冠县畜禽规模养殖场粪污处理设施装备配套率为100%，畜禽粪污综合利用率为90%以上。</w:t>
      </w:r>
    </w:p>
    <w:p w14:paraId="7F872120">
      <w:pPr>
        <w:keepLines w:val="0"/>
        <w:pageBreakBefore w:val="0"/>
        <w:widowControl w:val="0"/>
        <w:kinsoku/>
        <w:wordWrap/>
        <w:overflowPunct/>
        <w:topLinePunct w:val="0"/>
        <w:bidi w:val="0"/>
        <w:adjustRightInd/>
        <w:snapToGrid w:val="0"/>
        <w:spacing w:line="360" w:lineRule="auto"/>
        <w:ind w:left="0" w:leftChars="0" w:firstLine="640" w:firstLineChars="200"/>
        <w:jc w:val="left"/>
        <w:rPr>
          <w:rFonts w:hint="eastAsia" w:ascii="仿宋_GB2312" w:hAnsi="仿宋_GB2312" w:eastAsia="仿宋_GB2312" w:cs="仿宋_GB2312"/>
          <w:b w:val="0"/>
          <w:bCs/>
          <w:sz w:val="32"/>
          <w:szCs w:val="32"/>
        </w:rPr>
      </w:pPr>
      <w:bookmarkStart w:id="98" w:name="_Toc21926"/>
      <w:bookmarkStart w:id="99" w:name="_Toc28310"/>
      <w:r>
        <w:rPr>
          <w:rFonts w:hint="eastAsia" w:ascii="仿宋_GB2312" w:hAnsi="仿宋_GB2312" w:eastAsia="仿宋_GB2312" w:cs="仿宋_GB2312"/>
          <w:b w:val="0"/>
          <w:bCs/>
          <w:sz w:val="32"/>
          <w:szCs w:val="32"/>
        </w:rPr>
        <w:t>③臭气治理措施</w:t>
      </w:r>
      <w:bookmarkEnd w:id="98"/>
      <w:bookmarkEnd w:id="99"/>
    </w:p>
    <w:p w14:paraId="5A7F706D">
      <w:pPr>
        <w:keepLines w:val="0"/>
        <w:pageBreakBefore w:val="0"/>
        <w:widowControl w:val="0"/>
        <w:kinsoku/>
        <w:wordWrap/>
        <w:overflowPunct/>
        <w:topLinePunct w:val="0"/>
        <w:bidi w:val="0"/>
        <w:adjustRightInd/>
        <w:snapToGrid w:val="0"/>
        <w:spacing w:line="360" w:lineRule="auto"/>
        <w:ind w:left="0" w:leftChars="0"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养殖场产生的恶臭采取喷洒除臭剂或生物除臭系统除臭。</w:t>
      </w:r>
      <w:bookmarkStart w:id="100" w:name="_Toc30424"/>
      <w:bookmarkStart w:id="101" w:name="_Toc6681"/>
      <w:bookmarkStart w:id="102" w:name="_Toc21728"/>
      <w:bookmarkStart w:id="103" w:name="_Toc25151"/>
    </w:p>
    <w:p w14:paraId="7E4B4333">
      <w:pPr>
        <w:keepLines w:val="0"/>
        <w:pageBreakBefore w:val="0"/>
        <w:widowControl w:val="0"/>
        <w:kinsoku/>
        <w:wordWrap/>
        <w:overflowPunct/>
        <w:topLinePunct w:val="0"/>
        <w:bidi w:val="0"/>
        <w:adjustRightInd/>
        <w:snapToGrid w:val="0"/>
        <w:spacing w:line="360" w:lineRule="auto"/>
        <w:ind w:left="0" w:leftChars="0" w:firstLine="640" w:firstLineChars="200"/>
        <w:jc w:val="left"/>
        <w:outlineLvl w:val="2"/>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（2）禁养区划定情况</w:t>
      </w:r>
      <w:bookmarkEnd w:id="100"/>
      <w:bookmarkEnd w:id="101"/>
      <w:bookmarkEnd w:id="102"/>
      <w:bookmarkEnd w:id="103"/>
    </w:p>
    <w:p w14:paraId="226B0B35">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冠县人民政府于2020年6月发布了《冠县人民政府办公室关于印发&lt;冠县畜禽养殖“禁养区”划分方案&gt;的通知》，根据国家生态环境部</w:t>
      </w:r>
      <w:bookmarkStart w:id="428" w:name="_GoBack"/>
      <w:bookmarkEnd w:id="428"/>
      <w:r>
        <w:rPr>
          <w:rFonts w:hint="eastAsia" w:ascii="仿宋_GB2312" w:hAnsi="仿宋_GB2312" w:eastAsia="仿宋_GB2312" w:cs="仿宋_GB2312"/>
          <w:b w:val="0"/>
          <w:bCs/>
          <w:kern w:val="0"/>
          <w:sz w:val="32"/>
          <w:szCs w:val="32"/>
        </w:rPr>
        <w:t>和农业农村部关于禁养区的标准对禁养区进行了划定。方案共划定了44个禁养区，面积计5795.6平方公顷。</w:t>
      </w:r>
    </w:p>
    <w:p w14:paraId="424FDAA9">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000000"/>
          <w:kern w:val="0"/>
          <w:sz w:val="32"/>
          <w:szCs w:val="32"/>
        </w:rPr>
      </w:pPr>
      <w:bookmarkStart w:id="104" w:name="_Toc4687"/>
      <w:bookmarkStart w:id="105" w:name="_Toc19954"/>
      <w:r>
        <w:rPr>
          <w:rFonts w:hint="eastAsia" w:ascii="仿宋_GB2312" w:hAnsi="仿宋_GB2312" w:eastAsia="仿宋_GB2312" w:cs="仿宋_GB2312"/>
          <w:b w:val="0"/>
          <w:bCs/>
          <w:color w:val="000000"/>
          <w:kern w:val="0"/>
          <w:sz w:val="32"/>
          <w:szCs w:val="32"/>
        </w:rPr>
        <w:t>①饮用水水源一级保护区域。</w:t>
      </w:r>
      <w:bookmarkEnd w:id="104"/>
      <w:bookmarkEnd w:id="105"/>
    </w:p>
    <w:p w14:paraId="31776BCB">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color w:val="000000"/>
          <w:kern w:val="0"/>
          <w:sz w:val="32"/>
          <w:szCs w:val="32"/>
        </w:rPr>
        <w:t>冉海水库一级保护区。</w:t>
      </w:r>
    </w:p>
    <w:p w14:paraId="7295867D">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自来水公司第三水厂一级保护区（处于冠县城市总体规划区内）。</w:t>
      </w:r>
    </w:p>
    <w:p w14:paraId="3729D7E8">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kern w:val="0"/>
          <w:sz w:val="32"/>
          <w:szCs w:val="32"/>
        </w:rPr>
        <w:t>辛集镇白官屯、辛集镇鲍庄、桑阿镇（白集）、柳林镇、甘官屯佀庄、甘官屯许村、范寨镇温庄、崇文办事处八里庄、兰沃大柳邵、崇文办事处孙瞳、清水镇、烟庄后十里铺、辛集镇饮马庄、范寨镇刘国庄、定远寨镇千户营、定远寨镇、贾镇李辛、贾镇吕田、桑阿镇玉庄、梁堂镇杨皇城、万善乡元坊、万善乡水赞、北馆陶镇、东古城镇平村、东古城镇程庄、店子镇、斜店郭庄、定远寨（闫营）等28个供水中心（水厂）属于禁养区。</w:t>
      </w:r>
    </w:p>
    <w:p w14:paraId="6AEE0627">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000000"/>
          <w:kern w:val="0"/>
          <w:sz w:val="32"/>
          <w:szCs w:val="32"/>
        </w:rPr>
      </w:pPr>
      <w:bookmarkStart w:id="106" w:name="_Toc28723"/>
      <w:bookmarkStart w:id="107" w:name="_Toc19291"/>
      <w:r>
        <w:rPr>
          <w:rFonts w:hint="eastAsia" w:ascii="仿宋_GB2312" w:hAnsi="仿宋_GB2312" w:eastAsia="仿宋_GB2312" w:cs="仿宋_GB2312"/>
          <w:b w:val="0"/>
          <w:bCs/>
          <w:color w:val="000000"/>
          <w:kern w:val="0"/>
          <w:sz w:val="32"/>
          <w:szCs w:val="32"/>
        </w:rPr>
        <w:t>②自然保护区的核心区。</w:t>
      </w:r>
      <w:bookmarkEnd w:id="106"/>
      <w:bookmarkEnd w:id="107"/>
    </w:p>
    <w:p w14:paraId="6289E117">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color w:val="000000"/>
          <w:kern w:val="0"/>
          <w:sz w:val="32"/>
          <w:szCs w:val="32"/>
        </w:rPr>
        <w:t>西沙河林场市级自然保护区的核心区。</w:t>
      </w:r>
    </w:p>
    <w:p w14:paraId="7801E22C">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000000"/>
          <w:kern w:val="0"/>
          <w:sz w:val="32"/>
          <w:szCs w:val="32"/>
        </w:rPr>
      </w:pPr>
      <w:bookmarkStart w:id="108" w:name="_Toc5107"/>
      <w:bookmarkStart w:id="109" w:name="_Toc32088"/>
      <w:r>
        <w:rPr>
          <w:rFonts w:hint="eastAsia" w:ascii="仿宋_GB2312" w:hAnsi="仿宋_GB2312" w:eastAsia="仿宋_GB2312" w:cs="仿宋_GB2312"/>
          <w:b w:val="0"/>
          <w:bCs/>
          <w:color w:val="000000"/>
          <w:kern w:val="0"/>
          <w:sz w:val="32"/>
          <w:szCs w:val="32"/>
        </w:rPr>
        <w:t>③城镇居民区、文化教育科学研究区等建成区。</w:t>
      </w:r>
      <w:bookmarkEnd w:id="108"/>
      <w:bookmarkEnd w:id="109"/>
    </w:p>
    <w:p w14:paraId="63758A03">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color w:val="000000"/>
          <w:kern w:val="0"/>
          <w:sz w:val="32"/>
          <w:szCs w:val="32"/>
        </w:rPr>
        <w:t>冠县城市建成区：东至东环路；南至南环路；西至西环路；北至青兰高速路。</w:t>
      </w:r>
    </w:p>
    <w:p w14:paraId="1F7D4D3F">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color w:val="000000"/>
          <w:kern w:val="0"/>
          <w:sz w:val="32"/>
          <w:szCs w:val="32"/>
        </w:rPr>
        <w:t>东古城、北馆陶、店子、清水、柳林、范寨、辛集、定远寨、桑阿镇、贾镇、梁堂11个镇的镇建成区；清泉、崇文、烟庄3个街道办事处、文化教育科学研究区等人口集中区域。</w:t>
      </w:r>
    </w:p>
    <w:p w14:paraId="478872FA">
      <w:pPr>
        <w:keepLines w:val="0"/>
        <w:pageBreakBefore w:val="0"/>
        <w:widowControl w:val="0"/>
        <w:kinsoku/>
        <w:wordWrap/>
        <w:overflowPunct/>
        <w:topLinePunct w:val="0"/>
        <w:bidi w:val="0"/>
        <w:adjustRightInd/>
        <w:snapToGrid w:val="0"/>
        <w:spacing w:line="360" w:lineRule="auto"/>
        <w:ind w:left="0" w:leftChars="0" w:firstLine="640" w:firstLineChars="200"/>
        <w:jc w:val="left"/>
        <w:rPr>
          <w:rFonts w:hint="eastAsia" w:ascii="仿宋_GB2312" w:hAnsi="仿宋_GB2312" w:eastAsia="仿宋_GB2312" w:cs="仿宋_GB2312"/>
          <w:b w:val="0"/>
          <w:bCs/>
          <w:color w:val="000000"/>
          <w:kern w:val="0"/>
          <w:sz w:val="32"/>
          <w:szCs w:val="32"/>
        </w:rPr>
      </w:pPr>
      <w:bookmarkStart w:id="110" w:name="_Toc18339"/>
      <w:bookmarkStart w:id="111" w:name="_Toc31333"/>
      <w:r>
        <w:rPr>
          <w:rFonts w:hint="eastAsia" w:ascii="仿宋_GB2312" w:hAnsi="仿宋_GB2312" w:eastAsia="仿宋_GB2312" w:cs="仿宋_GB2312"/>
          <w:b w:val="0"/>
          <w:bCs/>
          <w:color w:val="000000"/>
          <w:kern w:val="0"/>
          <w:sz w:val="32"/>
          <w:szCs w:val="32"/>
        </w:rPr>
        <w:t>④法律、法规规定的其他区域。</w:t>
      </w:r>
      <w:bookmarkEnd w:id="110"/>
      <w:bookmarkEnd w:id="111"/>
    </w:p>
    <w:p w14:paraId="5C1B1FE6">
      <w:pPr>
        <w:keepLines w:val="0"/>
        <w:pageBreakBefore w:val="0"/>
        <w:widowControl w:val="0"/>
        <w:kinsoku/>
        <w:wordWrap/>
        <w:overflowPunct/>
        <w:topLinePunct w:val="0"/>
        <w:bidi w:val="0"/>
        <w:adjustRightInd/>
        <w:snapToGrid w:val="0"/>
        <w:spacing w:line="360" w:lineRule="auto"/>
        <w:ind w:left="0" w:leftChars="0"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因城市发展建设、规划调整等原因，饮用水水源保护区域、自然保护区、风景名胜区及城镇居民区、文化教育科学研究区等建成区范围发生变化的，应遵照有关规定执行。</w:t>
      </w:r>
    </w:p>
    <w:p w14:paraId="36778478">
      <w:pPr>
        <w:pStyle w:val="22"/>
        <w:keepLines w:val="0"/>
        <w:pageBreakBefore w:val="0"/>
        <w:widowControl w:val="0"/>
        <w:kinsoku/>
        <w:wordWrap/>
        <w:overflowPunct/>
        <w:topLinePunct w:val="0"/>
        <w:bidi w:val="0"/>
        <w:adjustRightInd/>
        <w:snapToGrid w:val="0"/>
        <w:spacing w:line="360" w:lineRule="auto"/>
        <w:ind w:left="0" w:leftChars="0" w:firstLine="640" w:firstLineChars="200"/>
        <w:outlineLvl w:val="1"/>
        <w:rPr>
          <w:rFonts w:hint="eastAsia" w:ascii="仿宋_GB2312" w:hAnsi="仿宋_GB2312" w:eastAsia="仿宋_GB2312" w:cs="仿宋_GB2312"/>
          <w:b w:val="0"/>
          <w:bCs/>
          <w:color w:val="auto"/>
          <w:sz w:val="32"/>
          <w:szCs w:val="32"/>
        </w:rPr>
      </w:pPr>
      <w:bookmarkStart w:id="112" w:name="_Toc2812"/>
      <w:bookmarkStart w:id="113" w:name="_Toc21095"/>
      <w:bookmarkStart w:id="114" w:name="_Toc4334"/>
      <w:bookmarkStart w:id="115" w:name="_Toc21600"/>
      <w:bookmarkStart w:id="116" w:name="_Toc14457"/>
      <w:r>
        <w:rPr>
          <w:rFonts w:hint="eastAsia" w:ascii="仿宋_GB2312" w:hAnsi="仿宋_GB2312" w:eastAsia="仿宋_GB2312" w:cs="仿宋_GB2312"/>
          <w:b w:val="0"/>
          <w:bCs/>
          <w:color w:val="auto"/>
          <w:sz w:val="32"/>
          <w:szCs w:val="32"/>
        </w:rPr>
        <w:t>（3）粪污产生量及污染物排放量</w:t>
      </w:r>
      <w:bookmarkEnd w:id="112"/>
      <w:bookmarkEnd w:id="113"/>
      <w:bookmarkEnd w:id="114"/>
      <w:bookmarkEnd w:id="115"/>
      <w:bookmarkEnd w:id="116"/>
    </w:p>
    <w:p w14:paraId="3BCCAD03">
      <w:pPr>
        <w:keepLines w:val="0"/>
        <w:pageBreakBefore w:val="0"/>
        <w:widowControl w:val="0"/>
        <w:kinsoku/>
        <w:wordWrap/>
        <w:overflowPunct/>
        <w:topLinePunct w:val="0"/>
        <w:bidi w:val="0"/>
        <w:adjustRightInd/>
        <w:snapToGrid w:val="0"/>
        <w:spacing w:line="360" w:lineRule="auto"/>
        <w:ind w:left="0" w:leftChars="0" w:firstLine="640"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粪污产生系数参考《农业农村部办公厅关于做好畜禽粪污资源化利用跟踪监测工作的通知》（农办牧〔2018〕28号）畜禽规模养殖场粪污产生量测算参数-华东区数据。</w:t>
      </w:r>
    </w:p>
    <w:p w14:paraId="01DAE690">
      <w:pPr>
        <w:keepLines w:val="0"/>
        <w:pageBreakBefore w:val="0"/>
        <w:widowControl w:val="0"/>
        <w:kinsoku/>
        <w:overflowPunct/>
        <w:topLinePunct w:val="0"/>
        <w:bidi w:val="0"/>
        <w:snapToGrid w:val="0"/>
        <w:spacing w:line="360" w:lineRule="auto"/>
        <w:ind w:firstLine="643" w:firstLineChars="20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 xml:space="preserve">表2-5畜禽粪便及尿液排污系数表  </w:t>
      </w:r>
      <w:r>
        <w:rPr>
          <w:rFonts w:hint="eastAsia" w:ascii="仿宋_GB2312" w:hAnsi="仿宋_GB2312" w:eastAsia="仿宋_GB2312" w:cs="仿宋_GB2312"/>
          <w:sz w:val="32"/>
          <w:szCs w:val="32"/>
        </w:rPr>
        <w:t>单位：kg/头（只）·天</w:t>
      </w: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903"/>
        <w:gridCol w:w="2903"/>
      </w:tblGrid>
      <w:tr w14:paraId="27C4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6" w:type="pct"/>
          </w:tcPr>
          <w:p w14:paraId="62C26A00">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养殖种类</w:t>
            </w:r>
          </w:p>
        </w:tc>
        <w:tc>
          <w:tcPr>
            <w:tcW w:w="1666" w:type="pct"/>
          </w:tcPr>
          <w:p w14:paraId="7F166E2A">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粪便产生量</w:t>
            </w:r>
          </w:p>
        </w:tc>
        <w:tc>
          <w:tcPr>
            <w:tcW w:w="1666" w:type="pct"/>
          </w:tcPr>
          <w:p w14:paraId="19935349">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尿液产生量</w:t>
            </w:r>
          </w:p>
        </w:tc>
      </w:tr>
      <w:tr w14:paraId="46E5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A37EBF6">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生猪</w:t>
            </w:r>
          </w:p>
        </w:tc>
        <w:tc>
          <w:tcPr>
            <w:tcW w:w="1666" w:type="pct"/>
          </w:tcPr>
          <w:p w14:paraId="6238DD8D">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0.93</w:t>
            </w:r>
          </w:p>
        </w:tc>
        <w:tc>
          <w:tcPr>
            <w:tcW w:w="1666" w:type="pct"/>
          </w:tcPr>
          <w:p w14:paraId="7D2D341C">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2.19</w:t>
            </w:r>
          </w:p>
        </w:tc>
      </w:tr>
      <w:tr w14:paraId="384D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0A05C7D">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奶牛</w:t>
            </w:r>
          </w:p>
        </w:tc>
        <w:tc>
          <w:tcPr>
            <w:tcW w:w="1666" w:type="pct"/>
          </w:tcPr>
          <w:p w14:paraId="5A8AF47A">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25</w:t>
            </w:r>
          </w:p>
        </w:tc>
        <w:tc>
          <w:tcPr>
            <w:tcW w:w="1666" w:type="pct"/>
          </w:tcPr>
          <w:p w14:paraId="58DC811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11.86</w:t>
            </w:r>
          </w:p>
        </w:tc>
      </w:tr>
      <w:tr w14:paraId="3D43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6" w:type="pct"/>
          </w:tcPr>
          <w:p w14:paraId="5DA64DE0">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肉牛</w:t>
            </w:r>
          </w:p>
        </w:tc>
        <w:tc>
          <w:tcPr>
            <w:tcW w:w="1666" w:type="pct"/>
          </w:tcPr>
          <w:p w14:paraId="124D7C49">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14.8</w:t>
            </w:r>
          </w:p>
        </w:tc>
        <w:tc>
          <w:tcPr>
            <w:tcW w:w="1666" w:type="pct"/>
          </w:tcPr>
          <w:p w14:paraId="5D5D106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8.91</w:t>
            </w:r>
          </w:p>
        </w:tc>
      </w:tr>
      <w:tr w14:paraId="2BB8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087400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蛋鸡</w:t>
            </w:r>
          </w:p>
        </w:tc>
        <w:tc>
          <w:tcPr>
            <w:tcW w:w="1666" w:type="pct"/>
          </w:tcPr>
          <w:p w14:paraId="41DE8FFD">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0.11</w:t>
            </w:r>
          </w:p>
        </w:tc>
        <w:tc>
          <w:tcPr>
            <w:tcW w:w="1666" w:type="pct"/>
          </w:tcPr>
          <w:p w14:paraId="1256C76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p>
        </w:tc>
      </w:tr>
      <w:tr w14:paraId="19F5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BE596D0">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肉鸡</w:t>
            </w:r>
          </w:p>
        </w:tc>
        <w:tc>
          <w:tcPr>
            <w:tcW w:w="1666" w:type="pct"/>
          </w:tcPr>
          <w:p w14:paraId="0DDB4D4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0.22</w:t>
            </w:r>
          </w:p>
        </w:tc>
        <w:tc>
          <w:tcPr>
            <w:tcW w:w="1666" w:type="pct"/>
          </w:tcPr>
          <w:p w14:paraId="2C86F802">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p>
        </w:tc>
      </w:tr>
    </w:tbl>
    <w:p w14:paraId="1C9B9BBA">
      <w:pPr>
        <w:keepLines w:val="0"/>
        <w:pageBreakBefore w:val="0"/>
        <w:widowControl w:val="0"/>
        <w:kinsoku/>
        <w:overflowPunct/>
        <w:topLinePunct w:val="0"/>
        <w:bidi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针对畜禽养殖过程中污染物产生和排放量进行计算，所采用的产排污系数来源于《排放源统计调查产排污核算方法和系数手册》中农业源产排污核算方法和系数手册</w:t>
      </w:r>
      <w:bookmarkStart w:id="117" w:name="_Toc1585"/>
      <w:r>
        <w:rPr>
          <w:rFonts w:hint="eastAsia" w:ascii="仿宋_GB2312" w:hAnsi="仿宋_GB2312" w:eastAsia="仿宋_GB2312" w:cs="仿宋_GB2312"/>
          <w:sz w:val="32"/>
          <w:szCs w:val="32"/>
        </w:rPr>
        <w:t>。山东省各种畜禽产排污系数详见表2-6。</w:t>
      </w:r>
    </w:p>
    <w:p w14:paraId="6D74545D">
      <w:pPr>
        <w:keepLines w:val="0"/>
        <w:pageBreakBefore w:val="0"/>
        <w:widowControl w:val="0"/>
        <w:kinsoku/>
        <w:overflowPunct/>
        <w:topLinePunct w:val="0"/>
        <w:bidi w:val="0"/>
        <w:snapToGrid w:val="0"/>
        <w:spacing w:line="360" w:lineRule="auto"/>
        <w:ind w:firstLine="643" w:firstLineChars="20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表2-6畜禽养殖行业产排污系数表  </w:t>
      </w:r>
      <w:r>
        <w:rPr>
          <w:rFonts w:hint="eastAsia" w:ascii="仿宋_GB2312" w:hAnsi="仿宋_GB2312" w:eastAsia="仿宋_GB2312" w:cs="仿宋_GB2312"/>
          <w:sz w:val="32"/>
          <w:szCs w:val="32"/>
        </w:rPr>
        <w:t>单位：kg/头（只）·年</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
        <w:gridCol w:w="434"/>
        <w:gridCol w:w="644"/>
        <w:gridCol w:w="1106"/>
        <w:gridCol w:w="870"/>
        <w:gridCol w:w="761"/>
        <w:gridCol w:w="761"/>
        <w:gridCol w:w="1088"/>
        <w:gridCol w:w="871"/>
        <w:gridCol w:w="871"/>
        <w:gridCol w:w="871"/>
      </w:tblGrid>
      <w:tr w14:paraId="4094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restart"/>
            <w:vAlign w:val="center"/>
          </w:tcPr>
          <w:p w14:paraId="28E3B32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地区</w:t>
            </w:r>
          </w:p>
        </w:tc>
        <w:tc>
          <w:tcPr>
            <w:tcW w:w="259" w:type="pct"/>
            <w:vMerge w:val="restart"/>
            <w:vAlign w:val="center"/>
          </w:tcPr>
          <w:p w14:paraId="087CC1C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养殖</w:t>
            </w:r>
          </w:p>
          <w:p w14:paraId="5A36FF4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规模</w:t>
            </w:r>
          </w:p>
        </w:tc>
        <w:tc>
          <w:tcPr>
            <w:tcW w:w="424" w:type="pct"/>
            <w:vMerge w:val="restart"/>
            <w:vAlign w:val="center"/>
          </w:tcPr>
          <w:p w14:paraId="73F1451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畜禽种类</w:t>
            </w:r>
          </w:p>
        </w:tc>
        <w:tc>
          <w:tcPr>
            <w:tcW w:w="1986" w:type="pct"/>
            <w:gridSpan w:val="4"/>
            <w:vAlign w:val="center"/>
          </w:tcPr>
          <w:p w14:paraId="48396AB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产污系数</w:t>
            </w:r>
          </w:p>
        </w:tc>
        <w:tc>
          <w:tcPr>
            <w:tcW w:w="2069" w:type="pct"/>
            <w:gridSpan w:val="4"/>
            <w:vAlign w:val="center"/>
          </w:tcPr>
          <w:p w14:paraId="6E435C4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排污系数</w:t>
            </w:r>
          </w:p>
        </w:tc>
      </w:tr>
      <w:tr w14:paraId="563B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continue"/>
            <w:vAlign w:val="center"/>
          </w:tcPr>
          <w:p w14:paraId="5539462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47A2960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Merge w:val="continue"/>
            <w:vAlign w:val="center"/>
          </w:tcPr>
          <w:p w14:paraId="729D16C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659" w:type="pct"/>
            <w:vAlign w:val="center"/>
          </w:tcPr>
          <w:p w14:paraId="0BE7BD0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化学需氧量</w:t>
            </w:r>
          </w:p>
        </w:tc>
        <w:tc>
          <w:tcPr>
            <w:tcW w:w="484" w:type="pct"/>
            <w:vAlign w:val="center"/>
          </w:tcPr>
          <w:p w14:paraId="3325820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总氮</w:t>
            </w:r>
          </w:p>
        </w:tc>
        <w:tc>
          <w:tcPr>
            <w:tcW w:w="420" w:type="pct"/>
            <w:vAlign w:val="center"/>
          </w:tcPr>
          <w:p w14:paraId="636927F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氨氮</w:t>
            </w:r>
          </w:p>
        </w:tc>
        <w:tc>
          <w:tcPr>
            <w:tcW w:w="422" w:type="pct"/>
            <w:vAlign w:val="center"/>
          </w:tcPr>
          <w:p w14:paraId="2B53689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总磷</w:t>
            </w:r>
          </w:p>
        </w:tc>
        <w:tc>
          <w:tcPr>
            <w:tcW w:w="612" w:type="pct"/>
            <w:vAlign w:val="center"/>
          </w:tcPr>
          <w:p w14:paraId="4DE68EB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化学需氧量</w:t>
            </w:r>
          </w:p>
        </w:tc>
        <w:tc>
          <w:tcPr>
            <w:tcW w:w="484" w:type="pct"/>
            <w:vAlign w:val="center"/>
          </w:tcPr>
          <w:p w14:paraId="64647C3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总氮</w:t>
            </w:r>
          </w:p>
        </w:tc>
        <w:tc>
          <w:tcPr>
            <w:tcW w:w="484" w:type="pct"/>
            <w:vAlign w:val="center"/>
          </w:tcPr>
          <w:p w14:paraId="27D10E4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氨氮</w:t>
            </w:r>
          </w:p>
        </w:tc>
        <w:tc>
          <w:tcPr>
            <w:tcW w:w="487" w:type="pct"/>
            <w:vAlign w:val="center"/>
          </w:tcPr>
          <w:p w14:paraId="4FE303B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总磷</w:t>
            </w:r>
          </w:p>
        </w:tc>
      </w:tr>
      <w:tr w14:paraId="5C1C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restart"/>
            <w:vAlign w:val="center"/>
          </w:tcPr>
          <w:p w14:paraId="5331D61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山东省</w:t>
            </w:r>
          </w:p>
        </w:tc>
        <w:tc>
          <w:tcPr>
            <w:tcW w:w="259" w:type="pct"/>
            <w:vMerge w:val="restart"/>
            <w:vAlign w:val="center"/>
          </w:tcPr>
          <w:p w14:paraId="72FC11F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规模养殖场</w:t>
            </w:r>
          </w:p>
        </w:tc>
        <w:tc>
          <w:tcPr>
            <w:tcW w:w="424" w:type="pct"/>
            <w:vAlign w:val="center"/>
          </w:tcPr>
          <w:p w14:paraId="5EF8FA9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生猪</w:t>
            </w:r>
          </w:p>
        </w:tc>
        <w:tc>
          <w:tcPr>
            <w:tcW w:w="659" w:type="pct"/>
            <w:vAlign w:val="center"/>
          </w:tcPr>
          <w:p w14:paraId="6F3416A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69.111</w:t>
            </w:r>
          </w:p>
        </w:tc>
        <w:tc>
          <w:tcPr>
            <w:tcW w:w="484" w:type="pct"/>
            <w:vAlign w:val="center"/>
          </w:tcPr>
          <w:p w14:paraId="77CE4CD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5.551</w:t>
            </w:r>
          </w:p>
        </w:tc>
        <w:tc>
          <w:tcPr>
            <w:tcW w:w="420" w:type="pct"/>
            <w:vAlign w:val="center"/>
          </w:tcPr>
          <w:p w14:paraId="22FE1FD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1.542</w:t>
            </w:r>
          </w:p>
        </w:tc>
        <w:tc>
          <w:tcPr>
            <w:tcW w:w="422" w:type="pct"/>
            <w:vAlign w:val="center"/>
          </w:tcPr>
          <w:p w14:paraId="024CC9F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1.327</w:t>
            </w:r>
          </w:p>
        </w:tc>
        <w:tc>
          <w:tcPr>
            <w:tcW w:w="612" w:type="pct"/>
            <w:vAlign w:val="center"/>
          </w:tcPr>
          <w:p w14:paraId="0F18B11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6.7607</w:t>
            </w:r>
          </w:p>
        </w:tc>
        <w:tc>
          <w:tcPr>
            <w:tcW w:w="484" w:type="pct"/>
            <w:vAlign w:val="center"/>
          </w:tcPr>
          <w:p w14:paraId="76C96CB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0.8544</w:t>
            </w:r>
          </w:p>
        </w:tc>
        <w:tc>
          <w:tcPr>
            <w:tcW w:w="484" w:type="pct"/>
            <w:vAlign w:val="center"/>
          </w:tcPr>
          <w:p w14:paraId="527D205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0.2539</w:t>
            </w:r>
          </w:p>
        </w:tc>
        <w:tc>
          <w:tcPr>
            <w:tcW w:w="487" w:type="pct"/>
            <w:vAlign w:val="center"/>
          </w:tcPr>
          <w:p w14:paraId="18F881E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0.1376</w:t>
            </w:r>
          </w:p>
        </w:tc>
      </w:tr>
      <w:tr w14:paraId="13CE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continue"/>
            <w:vAlign w:val="center"/>
          </w:tcPr>
          <w:p w14:paraId="1A7BDC2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664BC1A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Align w:val="center"/>
          </w:tcPr>
          <w:p w14:paraId="1F0E117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奶牛</w:t>
            </w:r>
          </w:p>
        </w:tc>
        <w:tc>
          <w:tcPr>
            <w:tcW w:w="659" w:type="pct"/>
            <w:vAlign w:val="center"/>
          </w:tcPr>
          <w:p w14:paraId="623A2F4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1696.330</w:t>
            </w:r>
          </w:p>
        </w:tc>
        <w:tc>
          <w:tcPr>
            <w:tcW w:w="484" w:type="pct"/>
            <w:vAlign w:val="center"/>
          </w:tcPr>
          <w:p w14:paraId="77B3F3E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62.476</w:t>
            </w:r>
          </w:p>
        </w:tc>
        <w:tc>
          <w:tcPr>
            <w:tcW w:w="420" w:type="pct"/>
            <w:vAlign w:val="center"/>
          </w:tcPr>
          <w:p w14:paraId="1B966E3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4.062</w:t>
            </w:r>
          </w:p>
        </w:tc>
        <w:tc>
          <w:tcPr>
            <w:tcW w:w="422" w:type="pct"/>
            <w:vAlign w:val="center"/>
          </w:tcPr>
          <w:p w14:paraId="4F09765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9.408</w:t>
            </w:r>
          </w:p>
        </w:tc>
        <w:tc>
          <w:tcPr>
            <w:tcW w:w="612" w:type="pct"/>
            <w:vAlign w:val="center"/>
          </w:tcPr>
          <w:p w14:paraId="267DD9D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112.1725</w:t>
            </w:r>
          </w:p>
        </w:tc>
        <w:tc>
          <w:tcPr>
            <w:tcW w:w="484" w:type="pct"/>
            <w:vAlign w:val="center"/>
          </w:tcPr>
          <w:p w14:paraId="6D30D0B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7.8966</w:t>
            </w:r>
          </w:p>
        </w:tc>
        <w:tc>
          <w:tcPr>
            <w:tcW w:w="484" w:type="pct"/>
            <w:vAlign w:val="center"/>
          </w:tcPr>
          <w:p w14:paraId="7DEB9C6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0.5752</w:t>
            </w:r>
          </w:p>
        </w:tc>
        <w:tc>
          <w:tcPr>
            <w:tcW w:w="487" w:type="pct"/>
            <w:vAlign w:val="center"/>
          </w:tcPr>
          <w:p w14:paraId="14282B6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0.6384</w:t>
            </w:r>
          </w:p>
        </w:tc>
      </w:tr>
      <w:tr w14:paraId="4ED7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9" w:type="pct"/>
            <w:vMerge w:val="continue"/>
            <w:vAlign w:val="center"/>
          </w:tcPr>
          <w:p w14:paraId="5DA5715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270FC2C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Align w:val="center"/>
          </w:tcPr>
          <w:p w14:paraId="2B5B794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肉牛</w:t>
            </w:r>
          </w:p>
        </w:tc>
        <w:tc>
          <w:tcPr>
            <w:tcW w:w="659" w:type="pct"/>
            <w:vAlign w:val="center"/>
          </w:tcPr>
          <w:p w14:paraId="359EBDF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1288.285</w:t>
            </w:r>
          </w:p>
        </w:tc>
        <w:tc>
          <w:tcPr>
            <w:tcW w:w="484" w:type="pct"/>
            <w:vAlign w:val="center"/>
          </w:tcPr>
          <w:p w14:paraId="2159F94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32.194</w:t>
            </w:r>
          </w:p>
        </w:tc>
        <w:tc>
          <w:tcPr>
            <w:tcW w:w="420" w:type="pct"/>
            <w:vAlign w:val="center"/>
          </w:tcPr>
          <w:p w14:paraId="5468307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7.655</w:t>
            </w:r>
          </w:p>
        </w:tc>
        <w:tc>
          <w:tcPr>
            <w:tcW w:w="422" w:type="pct"/>
            <w:vAlign w:val="center"/>
          </w:tcPr>
          <w:p w14:paraId="11B28F7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5.197</w:t>
            </w:r>
          </w:p>
        </w:tc>
        <w:tc>
          <w:tcPr>
            <w:tcW w:w="612" w:type="pct"/>
            <w:vAlign w:val="center"/>
          </w:tcPr>
          <w:p w14:paraId="109D41B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115.1282</w:t>
            </w:r>
          </w:p>
        </w:tc>
        <w:tc>
          <w:tcPr>
            <w:tcW w:w="484" w:type="pct"/>
            <w:vAlign w:val="center"/>
          </w:tcPr>
          <w:p w14:paraId="4B57019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4.5111</w:t>
            </w:r>
          </w:p>
        </w:tc>
        <w:tc>
          <w:tcPr>
            <w:tcW w:w="484" w:type="pct"/>
            <w:vAlign w:val="center"/>
          </w:tcPr>
          <w:p w14:paraId="3986800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1.3056</w:t>
            </w:r>
          </w:p>
        </w:tc>
        <w:tc>
          <w:tcPr>
            <w:tcW w:w="487" w:type="pct"/>
            <w:vAlign w:val="center"/>
          </w:tcPr>
          <w:p w14:paraId="4A2E4A9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0.5653</w:t>
            </w:r>
          </w:p>
        </w:tc>
      </w:tr>
      <w:tr w14:paraId="4EC3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continue"/>
            <w:vAlign w:val="center"/>
          </w:tcPr>
          <w:p w14:paraId="31E146F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2FCD268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Align w:val="center"/>
          </w:tcPr>
          <w:p w14:paraId="283EA40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蛋鸡</w:t>
            </w:r>
          </w:p>
        </w:tc>
        <w:tc>
          <w:tcPr>
            <w:tcW w:w="659" w:type="pct"/>
            <w:vAlign w:val="center"/>
          </w:tcPr>
          <w:p w14:paraId="4A42D43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12.398</w:t>
            </w:r>
          </w:p>
        </w:tc>
        <w:tc>
          <w:tcPr>
            <w:tcW w:w="484" w:type="pct"/>
            <w:vAlign w:val="center"/>
          </w:tcPr>
          <w:p w14:paraId="04A9AFB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0.613</w:t>
            </w:r>
          </w:p>
        </w:tc>
        <w:tc>
          <w:tcPr>
            <w:tcW w:w="420" w:type="pct"/>
            <w:vAlign w:val="center"/>
          </w:tcPr>
          <w:p w14:paraId="25DEED6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0.048</w:t>
            </w:r>
          </w:p>
        </w:tc>
        <w:tc>
          <w:tcPr>
            <w:tcW w:w="422" w:type="pct"/>
            <w:vAlign w:val="center"/>
          </w:tcPr>
          <w:p w14:paraId="2128D20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0.174</w:t>
            </w:r>
          </w:p>
        </w:tc>
        <w:tc>
          <w:tcPr>
            <w:tcW w:w="612" w:type="pct"/>
            <w:vAlign w:val="center"/>
          </w:tcPr>
          <w:p w14:paraId="23FDE83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0.4141</w:t>
            </w:r>
          </w:p>
        </w:tc>
        <w:tc>
          <w:tcPr>
            <w:tcW w:w="484" w:type="pct"/>
            <w:vAlign w:val="center"/>
          </w:tcPr>
          <w:p w14:paraId="075059C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0.0241</w:t>
            </w:r>
          </w:p>
        </w:tc>
        <w:tc>
          <w:tcPr>
            <w:tcW w:w="484" w:type="pct"/>
            <w:vAlign w:val="center"/>
          </w:tcPr>
          <w:p w14:paraId="445E7C3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0.0019</w:t>
            </w:r>
          </w:p>
        </w:tc>
        <w:tc>
          <w:tcPr>
            <w:tcW w:w="487" w:type="pct"/>
            <w:vAlign w:val="center"/>
          </w:tcPr>
          <w:p w14:paraId="202ACA0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0.0063</w:t>
            </w:r>
          </w:p>
        </w:tc>
      </w:tr>
      <w:tr w14:paraId="5E70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continue"/>
            <w:vAlign w:val="center"/>
          </w:tcPr>
          <w:p w14:paraId="3CA8778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7EE91D9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Align w:val="center"/>
          </w:tcPr>
          <w:p w14:paraId="2FBFF8F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肉鸡</w:t>
            </w:r>
          </w:p>
        </w:tc>
        <w:tc>
          <w:tcPr>
            <w:tcW w:w="659" w:type="pct"/>
            <w:vAlign w:val="center"/>
          </w:tcPr>
          <w:p w14:paraId="51960F5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2.695</w:t>
            </w:r>
          </w:p>
        </w:tc>
        <w:tc>
          <w:tcPr>
            <w:tcW w:w="484" w:type="pct"/>
            <w:vAlign w:val="center"/>
          </w:tcPr>
          <w:p w14:paraId="46CA27D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0.100</w:t>
            </w:r>
          </w:p>
        </w:tc>
        <w:tc>
          <w:tcPr>
            <w:tcW w:w="420" w:type="pct"/>
            <w:vAlign w:val="center"/>
          </w:tcPr>
          <w:p w14:paraId="35E7459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0.037</w:t>
            </w:r>
          </w:p>
        </w:tc>
        <w:tc>
          <w:tcPr>
            <w:tcW w:w="422" w:type="pct"/>
            <w:vAlign w:val="center"/>
          </w:tcPr>
          <w:p w14:paraId="553A387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0.022</w:t>
            </w:r>
          </w:p>
        </w:tc>
        <w:tc>
          <w:tcPr>
            <w:tcW w:w="612" w:type="pct"/>
            <w:vAlign w:val="center"/>
          </w:tcPr>
          <w:p w14:paraId="323DC70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0.0845</w:t>
            </w:r>
          </w:p>
        </w:tc>
        <w:tc>
          <w:tcPr>
            <w:tcW w:w="484" w:type="pct"/>
            <w:vAlign w:val="center"/>
          </w:tcPr>
          <w:p w14:paraId="49EC327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0.0036</w:t>
            </w:r>
          </w:p>
        </w:tc>
        <w:tc>
          <w:tcPr>
            <w:tcW w:w="484" w:type="pct"/>
            <w:vAlign w:val="center"/>
          </w:tcPr>
          <w:p w14:paraId="11C8339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0.0013</w:t>
            </w:r>
          </w:p>
        </w:tc>
        <w:tc>
          <w:tcPr>
            <w:tcW w:w="487" w:type="pct"/>
            <w:vAlign w:val="center"/>
          </w:tcPr>
          <w:p w14:paraId="25649E0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0.0007</w:t>
            </w:r>
          </w:p>
        </w:tc>
      </w:tr>
      <w:tr w14:paraId="4D66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continue"/>
            <w:vAlign w:val="center"/>
          </w:tcPr>
          <w:p w14:paraId="03DC9FB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restart"/>
            <w:vAlign w:val="center"/>
          </w:tcPr>
          <w:p w14:paraId="073811C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养殖户</w:t>
            </w:r>
          </w:p>
        </w:tc>
        <w:tc>
          <w:tcPr>
            <w:tcW w:w="424" w:type="pct"/>
            <w:vAlign w:val="center"/>
          </w:tcPr>
          <w:p w14:paraId="3C83810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生猪</w:t>
            </w:r>
          </w:p>
        </w:tc>
        <w:tc>
          <w:tcPr>
            <w:tcW w:w="659" w:type="pct"/>
            <w:vAlign w:val="center"/>
          </w:tcPr>
          <w:p w14:paraId="4ECEFBF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75.5</w:t>
            </w:r>
          </w:p>
        </w:tc>
        <w:tc>
          <w:tcPr>
            <w:tcW w:w="484" w:type="pct"/>
            <w:vAlign w:val="center"/>
          </w:tcPr>
          <w:p w14:paraId="085B0C9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3.5</w:t>
            </w:r>
          </w:p>
        </w:tc>
        <w:tc>
          <w:tcPr>
            <w:tcW w:w="420" w:type="pct"/>
            <w:vAlign w:val="center"/>
          </w:tcPr>
          <w:p w14:paraId="5EEF4C8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0.4</w:t>
            </w:r>
          </w:p>
        </w:tc>
        <w:tc>
          <w:tcPr>
            <w:tcW w:w="422" w:type="pct"/>
            <w:vAlign w:val="center"/>
          </w:tcPr>
          <w:p w14:paraId="6300345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1.2</w:t>
            </w:r>
          </w:p>
        </w:tc>
        <w:tc>
          <w:tcPr>
            <w:tcW w:w="612" w:type="pct"/>
            <w:vAlign w:val="center"/>
          </w:tcPr>
          <w:p w14:paraId="0FD00AB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6.6495</w:t>
            </w:r>
          </w:p>
        </w:tc>
        <w:tc>
          <w:tcPr>
            <w:tcW w:w="484" w:type="pct"/>
            <w:vAlign w:val="center"/>
          </w:tcPr>
          <w:p w14:paraId="47F4FD0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0.3796</w:t>
            </w:r>
          </w:p>
        </w:tc>
        <w:tc>
          <w:tcPr>
            <w:tcW w:w="484" w:type="pct"/>
            <w:vAlign w:val="center"/>
          </w:tcPr>
          <w:p w14:paraId="4E05BD7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0.0419</w:t>
            </w:r>
          </w:p>
        </w:tc>
        <w:tc>
          <w:tcPr>
            <w:tcW w:w="487" w:type="pct"/>
            <w:vAlign w:val="center"/>
          </w:tcPr>
          <w:p w14:paraId="5A0D1D4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0.1009</w:t>
            </w:r>
          </w:p>
        </w:tc>
      </w:tr>
      <w:tr w14:paraId="5A02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continue"/>
            <w:vAlign w:val="center"/>
          </w:tcPr>
          <w:p w14:paraId="4986FDE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66DEE19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Align w:val="center"/>
          </w:tcPr>
          <w:p w14:paraId="3916481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奶牛</w:t>
            </w:r>
          </w:p>
        </w:tc>
        <w:tc>
          <w:tcPr>
            <w:tcW w:w="659" w:type="pct"/>
            <w:vAlign w:val="center"/>
          </w:tcPr>
          <w:p w14:paraId="54981C0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2170.9</w:t>
            </w:r>
          </w:p>
        </w:tc>
        <w:tc>
          <w:tcPr>
            <w:tcW w:w="484" w:type="pct"/>
            <w:vAlign w:val="center"/>
          </w:tcPr>
          <w:p w14:paraId="2754140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72.4</w:t>
            </w:r>
          </w:p>
        </w:tc>
        <w:tc>
          <w:tcPr>
            <w:tcW w:w="420" w:type="pct"/>
            <w:vAlign w:val="center"/>
          </w:tcPr>
          <w:p w14:paraId="589AB8B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3.3</w:t>
            </w:r>
          </w:p>
        </w:tc>
        <w:tc>
          <w:tcPr>
            <w:tcW w:w="422" w:type="pct"/>
            <w:vAlign w:val="center"/>
          </w:tcPr>
          <w:p w14:paraId="0F790FD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8.3</w:t>
            </w:r>
          </w:p>
        </w:tc>
        <w:tc>
          <w:tcPr>
            <w:tcW w:w="612" w:type="pct"/>
            <w:vAlign w:val="center"/>
          </w:tcPr>
          <w:p w14:paraId="7263589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192.9813</w:t>
            </w:r>
          </w:p>
        </w:tc>
        <w:tc>
          <w:tcPr>
            <w:tcW w:w="484" w:type="pct"/>
            <w:vAlign w:val="center"/>
          </w:tcPr>
          <w:p w14:paraId="4CCED36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6.0259</w:t>
            </w:r>
          </w:p>
        </w:tc>
        <w:tc>
          <w:tcPr>
            <w:tcW w:w="484" w:type="pct"/>
            <w:vAlign w:val="center"/>
          </w:tcPr>
          <w:p w14:paraId="1C57A33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0.3065</w:t>
            </w:r>
          </w:p>
        </w:tc>
        <w:tc>
          <w:tcPr>
            <w:tcW w:w="487" w:type="pct"/>
            <w:vAlign w:val="center"/>
          </w:tcPr>
          <w:p w14:paraId="3319973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0.9908</w:t>
            </w:r>
          </w:p>
        </w:tc>
      </w:tr>
      <w:tr w14:paraId="4D20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continue"/>
            <w:vAlign w:val="center"/>
          </w:tcPr>
          <w:p w14:paraId="6D4B00A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2C186A8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Align w:val="center"/>
          </w:tcPr>
          <w:p w14:paraId="7025C7F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肉牛</w:t>
            </w:r>
          </w:p>
        </w:tc>
        <w:tc>
          <w:tcPr>
            <w:tcW w:w="659" w:type="pct"/>
            <w:vAlign w:val="center"/>
          </w:tcPr>
          <w:p w14:paraId="11A02C4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1860.4</w:t>
            </w:r>
          </w:p>
        </w:tc>
        <w:tc>
          <w:tcPr>
            <w:tcW w:w="484" w:type="pct"/>
            <w:vAlign w:val="center"/>
          </w:tcPr>
          <w:p w14:paraId="0B3DFBE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45.6</w:t>
            </w:r>
          </w:p>
        </w:tc>
        <w:tc>
          <w:tcPr>
            <w:tcW w:w="420" w:type="pct"/>
            <w:vAlign w:val="center"/>
          </w:tcPr>
          <w:p w14:paraId="0DD38D4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3.2</w:t>
            </w:r>
          </w:p>
        </w:tc>
        <w:tc>
          <w:tcPr>
            <w:tcW w:w="422" w:type="pct"/>
            <w:vAlign w:val="center"/>
          </w:tcPr>
          <w:p w14:paraId="76CE1B2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7.5</w:t>
            </w:r>
          </w:p>
        </w:tc>
        <w:tc>
          <w:tcPr>
            <w:tcW w:w="612" w:type="pct"/>
            <w:vAlign w:val="center"/>
          </w:tcPr>
          <w:p w14:paraId="784CA0A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164.0545</w:t>
            </w:r>
          </w:p>
        </w:tc>
        <w:tc>
          <w:tcPr>
            <w:tcW w:w="484" w:type="pct"/>
            <w:vAlign w:val="center"/>
          </w:tcPr>
          <w:p w14:paraId="45C8A5A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5.5023</w:t>
            </w:r>
          </w:p>
        </w:tc>
        <w:tc>
          <w:tcPr>
            <w:tcW w:w="484" w:type="pct"/>
            <w:vAlign w:val="center"/>
          </w:tcPr>
          <w:p w14:paraId="370BD87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0.3511</w:t>
            </w:r>
          </w:p>
        </w:tc>
        <w:tc>
          <w:tcPr>
            <w:tcW w:w="487" w:type="pct"/>
            <w:vAlign w:val="center"/>
          </w:tcPr>
          <w:p w14:paraId="0E35BC3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0.7700</w:t>
            </w:r>
          </w:p>
        </w:tc>
      </w:tr>
      <w:tr w14:paraId="069E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9" w:type="pct"/>
            <w:vMerge w:val="continue"/>
            <w:vAlign w:val="center"/>
          </w:tcPr>
          <w:p w14:paraId="71F5186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0F6D71E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Align w:val="center"/>
          </w:tcPr>
          <w:p w14:paraId="481BB4E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蛋鸡</w:t>
            </w:r>
          </w:p>
        </w:tc>
        <w:tc>
          <w:tcPr>
            <w:tcW w:w="659" w:type="pct"/>
            <w:vAlign w:val="center"/>
          </w:tcPr>
          <w:p w14:paraId="05F21BA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10.4</w:t>
            </w:r>
          </w:p>
        </w:tc>
        <w:tc>
          <w:tcPr>
            <w:tcW w:w="484" w:type="pct"/>
            <w:vAlign w:val="center"/>
          </w:tcPr>
          <w:p w14:paraId="734241B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0.7</w:t>
            </w:r>
          </w:p>
        </w:tc>
        <w:tc>
          <w:tcPr>
            <w:tcW w:w="420" w:type="pct"/>
            <w:vAlign w:val="center"/>
          </w:tcPr>
          <w:p w14:paraId="51286BF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0.1</w:t>
            </w:r>
          </w:p>
        </w:tc>
        <w:tc>
          <w:tcPr>
            <w:tcW w:w="422" w:type="pct"/>
            <w:vAlign w:val="center"/>
          </w:tcPr>
          <w:p w14:paraId="65D6E8E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0.2</w:t>
            </w:r>
          </w:p>
        </w:tc>
        <w:tc>
          <w:tcPr>
            <w:tcW w:w="612" w:type="pct"/>
            <w:vAlign w:val="center"/>
          </w:tcPr>
          <w:p w14:paraId="7FAF81F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0.5497</w:t>
            </w:r>
          </w:p>
        </w:tc>
        <w:tc>
          <w:tcPr>
            <w:tcW w:w="484" w:type="pct"/>
            <w:vAlign w:val="center"/>
          </w:tcPr>
          <w:p w14:paraId="1500154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0.0237</w:t>
            </w:r>
          </w:p>
        </w:tc>
        <w:tc>
          <w:tcPr>
            <w:tcW w:w="484" w:type="pct"/>
            <w:vAlign w:val="center"/>
          </w:tcPr>
          <w:p w14:paraId="1D6E863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0.0023</w:t>
            </w:r>
          </w:p>
        </w:tc>
        <w:tc>
          <w:tcPr>
            <w:tcW w:w="487" w:type="pct"/>
            <w:vAlign w:val="center"/>
          </w:tcPr>
          <w:p w14:paraId="4BAD4A0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0.0073</w:t>
            </w:r>
          </w:p>
        </w:tc>
      </w:tr>
      <w:tr w14:paraId="1E55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Merge w:val="continue"/>
            <w:vAlign w:val="center"/>
          </w:tcPr>
          <w:p w14:paraId="1763D0D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259" w:type="pct"/>
            <w:vMerge w:val="continue"/>
            <w:vAlign w:val="center"/>
          </w:tcPr>
          <w:p w14:paraId="7D78823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p>
        </w:tc>
        <w:tc>
          <w:tcPr>
            <w:tcW w:w="424" w:type="pct"/>
            <w:vAlign w:val="center"/>
          </w:tcPr>
          <w:p w14:paraId="132AB76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肉鸡</w:t>
            </w:r>
          </w:p>
        </w:tc>
        <w:tc>
          <w:tcPr>
            <w:tcW w:w="659" w:type="pct"/>
            <w:vAlign w:val="center"/>
          </w:tcPr>
          <w:p w14:paraId="2CDEFA6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2.2</w:t>
            </w:r>
          </w:p>
        </w:tc>
        <w:tc>
          <w:tcPr>
            <w:tcW w:w="484" w:type="pct"/>
            <w:vAlign w:val="center"/>
          </w:tcPr>
          <w:p w14:paraId="7E6A289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0.1</w:t>
            </w:r>
          </w:p>
        </w:tc>
        <w:tc>
          <w:tcPr>
            <w:tcW w:w="420" w:type="pct"/>
            <w:vAlign w:val="center"/>
          </w:tcPr>
          <w:p w14:paraId="5D83A03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0.010</w:t>
            </w:r>
          </w:p>
        </w:tc>
        <w:tc>
          <w:tcPr>
            <w:tcW w:w="422" w:type="pct"/>
            <w:vAlign w:val="center"/>
          </w:tcPr>
          <w:p w14:paraId="62C9979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0.020</w:t>
            </w:r>
          </w:p>
        </w:tc>
        <w:tc>
          <w:tcPr>
            <w:tcW w:w="612" w:type="pct"/>
            <w:vAlign w:val="center"/>
          </w:tcPr>
          <w:p w14:paraId="18FCA61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0.1783</w:t>
            </w:r>
          </w:p>
        </w:tc>
        <w:tc>
          <w:tcPr>
            <w:tcW w:w="484" w:type="pct"/>
            <w:vAlign w:val="center"/>
          </w:tcPr>
          <w:p w14:paraId="2F73136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0.0089</w:t>
            </w:r>
          </w:p>
        </w:tc>
        <w:tc>
          <w:tcPr>
            <w:tcW w:w="484" w:type="pct"/>
            <w:vAlign w:val="center"/>
          </w:tcPr>
          <w:p w14:paraId="4F7BAF6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0.0009</w:t>
            </w:r>
          </w:p>
        </w:tc>
        <w:tc>
          <w:tcPr>
            <w:tcW w:w="487" w:type="pct"/>
            <w:vAlign w:val="center"/>
          </w:tcPr>
          <w:p w14:paraId="24256D9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0.0018</w:t>
            </w:r>
          </w:p>
        </w:tc>
      </w:tr>
    </w:tbl>
    <w:p w14:paraId="28C113F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猪当量指用于比较不同畜禽氮（磷）排泄量的度量单位，由于猪排泄物包括粪便、尿液，若将禽类折算成生猪，则难以准确估算禽类的粪便产生量。综合考虑不同标准、规范和政策，以及不同畜种的体型大小，在计算畜禽养殖污染物过程中，对于上表中未列明的畜禽种类粪污产生量可将养殖量换算成相应的畜禽品种养殖量后进行核定。</w:t>
      </w:r>
    </w:p>
    <w:p w14:paraId="0918B92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排污许可证申请与核发技术规范畜禽养殖行业》（HJ1029-2019）：1只鸭折算成1只鸡（蛋鸭折算成蛋鸡，肉鸭折算成肉鸡），1只鹅折算成2只鸡（蛋鹅折算成蛋鸡，肉鹅折算成肉鸡）。其他畜种折算系数按照1只种鸡/青年鸡/野鸡折算1只蛋鸡、3只鸽子折算1只肉鸡、30只兔子折算1只生猪、1头驴折算3只生猪、10只貉子/狐狸折算1只生猪，3只羊折算1头生猪。</w:t>
      </w:r>
    </w:p>
    <w:p w14:paraId="5003FA5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对冠县畜禽存栏量进行折算后，存栏量见下表。</w:t>
      </w:r>
    </w:p>
    <w:p w14:paraId="777D6E9E">
      <w:pPr>
        <w:keepLines w:val="0"/>
        <w:pageBreakBefore w:val="0"/>
        <w:widowControl w:val="0"/>
        <w:kinsoku/>
        <w:overflowPunct/>
        <w:topLinePunct w:val="0"/>
        <w:bidi w:val="0"/>
        <w:snapToGrid w:val="0"/>
        <w:spacing w:line="360" w:lineRule="auto"/>
        <w:ind w:firstLine="643" w:firstLineChars="20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表2-7 冠县畜禽养殖存栏量折算表 </w:t>
      </w:r>
      <w:r>
        <w:rPr>
          <w:rFonts w:hint="eastAsia" w:ascii="仿宋_GB2312" w:hAnsi="仿宋_GB2312" w:eastAsia="仿宋_GB2312" w:cs="仿宋_GB2312"/>
          <w:sz w:val="32"/>
          <w:szCs w:val="32"/>
        </w:rPr>
        <w:t>单位：头·只</w:t>
      </w:r>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406"/>
        <w:gridCol w:w="1406"/>
        <w:gridCol w:w="1002"/>
        <w:gridCol w:w="1406"/>
        <w:gridCol w:w="1080"/>
        <w:gridCol w:w="1407"/>
      </w:tblGrid>
      <w:tr w14:paraId="6B05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575" w:type="pct"/>
            <w:shd w:val="clear" w:color="auto" w:fill="auto"/>
            <w:noWrap/>
            <w:vAlign w:val="center"/>
          </w:tcPr>
          <w:p w14:paraId="080E403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位置</w:t>
            </w:r>
          </w:p>
        </w:tc>
        <w:tc>
          <w:tcPr>
            <w:tcW w:w="807" w:type="pct"/>
            <w:shd w:val="clear" w:color="auto" w:fill="auto"/>
            <w:noWrap/>
            <w:vAlign w:val="center"/>
          </w:tcPr>
          <w:p w14:paraId="35654CEC">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种类</w:t>
            </w:r>
          </w:p>
        </w:tc>
        <w:tc>
          <w:tcPr>
            <w:tcW w:w="807" w:type="pct"/>
            <w:shd w:val="clear" w:color="auto" w:fill="auto"/>
            <w:noWrap/>
            <w:vAlign w:val="center"/>
          </w:tcPr>
          <w:p w14:paraId="12C89D9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生猪</w:t>
            </w:r>
          </w:p>
        </w:tc>
        <w:tc>
          <w:tcPr>
            <w:tcW w:w="575" w:type="pct"/>
            <w:shd w:val="clear" w:color="auto" w:fill="auto"/>
            <w:noWrap/>
            <w:vAlign w:val="center"/>
          </w:tcPr>
          <w:p w14:paraId="7746C22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奶牛</w:t>
            </w:r>
          </w:p>
        </w:tc>
        <w:tc>
          <w:tcPr>
            <w:tcW w:w="807" w:type="pct"/>
            <w:shd w:val="clear" w:color="auto" w:fill="auto"/>
            <w:noWrap/>
            <w:vAlign w:val="center"/>
          </w:tcPr>
          <w:p w14:paraId="23B79BF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肉牛</w:t>
            </w:r>
          </w:p>
        </w:tc>
        <w:tc>
          <w:tcPr>
            <w:tcW w:w="619" w:type="pct"/>
            <w:shd w:val="clear" w:color="auto" w:fill="auto"/>
            <w:noWrap/>
            <w:vAlign w:val="center"/>
          </w:tcPr>
          <w:p w14:paraId="52AEE54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蛋鸡</w:t>
            </w:r>
          </w:p>
        </w:tc>
        <w:tc>
          <w:tcPr>
            <w:tcW w:w="807" w:type="pct"/>
            <w:shd w:val="clear" w:color="auto" w:fill="auto"/>
            <w:noWrap/>
            <w:vAlign w:val="center"/>
          </w:tcPr>
          <w:p w14:paraId="4C58CDF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肉鸡</w:t>
            </w:r>
          </w:p>
        </w:tc>
      </w:tr>
      <w:tr w14:paraId="35EC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pct"/>
            <w:vMerge w:val="restart"/>
            <w:shd w:val="clear" w:color="auto" w:fill="auto"/>
            <w:vAlign w:val="center"/>
          </w:tcPr>
          <w:p w14:paraId="185A15A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崇文街道办</w:t>
            </w:r>
          </w:p>
        </w:tc>
        <w:tc>
          <w:tcPr>
            <w:tcW w:w="807" w:type="pct"/>
            <w:shd w:val="clear" w:color="auto" w:fill="auto"/>
            <w:noWrap/>
            <w:vAlign w:val="center"/>
          </w:tcPr>
          <w:p w14:paraId="33D7AF3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0245268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4277</w:t>
            </w:r>
          </w:p>
        </w:tc>
        <w:tc>
          <w:tcPr>
            <w:tcW w:w="575" w:type="pct"/>
            <w:shd w:val="clear" w:color="auto" w:fill="auto"/>
            <w:noWrap/>
            <w:vAlign w:val="center"/>
          </w:tcPr>
          <w:p w14:paraId="687C476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3C781F0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158</w:t>
            </w:r>
          </w:p>
        </w:tc>
        <w:tc>
          <w:tcPr>
            <w:tcW w:w="619" w:type="pct"/>
            <w:shd w:val="clear" w:color="auto" w:fill="auto"/>
            <w:noWrap/>
            <w:vAlign w:val="center"/>
          </w:tcPr>
          <w:p w14:paraId="4923A19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259233</w:t>
            </w:r>
          </w:p>
        </w:tc>
        <w:tc>
          <w:tcPr>
            <w:tcW w:w="807" w:type="pct"/>
            <w:shd w:val="clear" w:color="auto" w:fill="auto"/>
            <w:noWrap/>
            <w:vAlign w:val="center"/>
          </w:tcPr>
          <w:p w14:paraId="35AAEED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118500</w:t>
            </w:r>
          </w:p>
        </w:tc>
      </w:tr>
      <w:tr w14:paraId="2A41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pct"/>
            <w:vMerge w:val="continue"/>
            <w:shd w:val="clear" w:color="auto" w:fill="auto"/>
            <w:vAlign w:val="center"/>
          </w:tcPr>
          <w:p w14:paraId="30BA12F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0F1C766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499A19C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100</w:t>
            </w:r>
          </w:p>
        </w:tc>
        <w:tc>
          <w:tcPr>
            <w:tcW w:w="575" w:type="pct"/>
            <w:shd w:val="clear" w:color="auto" w:fill="auto"/>
            <w:noWrap/>
            <w:vAlign w:val="center"/>
          </w:tcPr>
          <w:p w14:paraId="187F261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027BE4F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1280</w:t>
            </w:r>
          </w:p>
        </w:tc>
        <w:tc>
          <w:tcPr>
            <w:tcW w:w="619" w:type="pct"/>
            <w:shd w:val="clear" w:color="auto" w:fill="auto"/>
            <w:noWrap/>
            <w:vAlign w:val="center"/>
          </w:tcPr>
          <w:p w14:paraId="69C62D4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566000</w:t>
            </w:r>
          </w:p>
        </w:tc>
        <w:tc>
          <w:tcPr>
            <w:tcW w:w="807" w:type="pct"/>
            <w:shd w:val="clear" w:color="auto" w:fill="auto"/>
            <w:noWrap/>
            <w:vAlign w:val="center"/>
          </w:tcPr>
          <w:p w14:paraId="2C48C8E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384000</w:t>
            </w:r>
          </w:p>
        </w:tc>
      </w:tr>
      <w:tr w14:paraId="1F75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390B0EA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5433E26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4E56656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4377</w:t>
            </w:r>
          </w:p>
        </w:tc>
        <w:tc>
          <w:tcPr>
            <w:tcW w:w="575" w:type="pct"/>
            <w:shd w:val="clear" w:color="auto" w:fill="auto"/>
            <w:noWrap/>
            <w:vAlign w:val="center"/>
          </w:tcPr>
          <w:p w14:paraId="560BF84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27C2BD3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1438</w:t>
            </w:r>
          </w:p>
        </w:tc>
        <w:tc>
          <w:tcPr>
            <w:tcW w:w="619" w:type="pct"/>
            <w:shd w:val="clear" w:color="auto" w:fill="auto"/>
            <w:noWrap/>
            <w:vAlign w:val="center"/>
          </w:tcPr>
          <w:p w14:paraId="374F23C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825233</w:t>
            </w:r>
          </w:p>
        </w:tc>
        <w:tc>
          <w:tcPr>
            <w:tcW w:w="807" w:type="pct"/>
            <w:shd w:val="clear" w:color="auto" w:fill="auto"/>
            <w:noWrap/>
            <w:vAlign w:val="center"/>
          </w:tcPr>
          <w:p w14:paraId="364D4EE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502500</w:t>
            </w:r>
          </w:p>
        </w:tc>
      </w:tr>
      <w:tr w14:paraId="2E4F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pct"/>
            <w:vMerge w:val="restart"/>
            <w:shd w:val="clear" w:color="auto" w:fill="auto"/>
            <w:vAlign w:val="center"/>
          </w:tcPr>
          <w:p w14:paraId="50A9A27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烟庄街道办</w:t>
            </w:r>
          </w:p>
        </w:tc>
        <w:tc>
          <w:tcPr>
            <w:tcW w:w="807" w:type="pct"/>
            <w:shd w:val="clear" w:color="auto" w:fill="auto"/>
            <w:noWrap/>
            <w:vAlign w:val="center"/>
          </w:tcPr>
          <w:p w14:paraId="777A616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393C755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2156</w:t>
            </w:r>
          </w:p>
        </w:tc>
        <w:tc>
          <w:tcPr>
            <w:tcW w:w="575" w:type="pct"/>
            <w:shd w:val="clear" w:color="auto" w:fill="auto"/>
            <w:noWrap/>
            <w:vAlign w:val="center"/>
          </w:tcPr>
          <w:p w14:paraId="24CF2C4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28C7D52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4891DFA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174000</w:t>
            </w:r>
          </w:p>
        </w:tc>
        <w:tc>
          <w:tcPr>
            <w:tcW w:w="807" w:type="pct"/>
            <w:shd w:val="clear" w:color="auto" w:fill="auto"/>
            <w:noWrap/>
            <w:vAlign w:val="center"/>
          </w:tcPr>
          <w:p w14:paraId="1340F13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39000</w:t>
            </w:r>
          </w:p>
        </w:tc>
      </w:tr>
      <w:tr w14:paraId="4977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128D193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59ABFED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1FD1E55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14402</w:t>
            </w:r>
          </w:p>
        </w:tc>
        <w:tc>
          <w:tcPr>
            <w:tcW w:w="575" w:type="pct"/>
            <w:shd w:val="clear" w:color="auto" w:fill="auto"/>
            <w:noWrap/>
            <w:vAlign w:val="center"/>
          </w:tcPr>
          <w:p w14:paraId="105350B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100</w:t>
            </w:r>
          </w:p>
        </w:tc>
        <w:tc>
          <w:tcPr>
            <w:tcW w:w="807" w:type="pct"/>
            <w:shd w:val="clear" w:color="auto" w:fill="auto"/>
            <w:noWrap/>
            <w:vAlign w:val="center"/>
          </w:tcPr>
          <w:p w14:paraId="20F8897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1381C1E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45000</w:t>
            </w:r>
          </w:p>
        </w:tc>
        <w:tc>
          <w:tcPr>
            <w:tcW w:w="807" w:type="pct"/>
            <w:shd w:val="clear" w:color="auto" w:fill="auto"/>
            <w:noWrap/>
            <w:vAlign w:val="center"/>
          </w:tcPr>
          <w:p w14:paraId="783BA74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3E41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4C03EAA2">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31ACBF8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7C2153A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16558</w:t>
            </w:r>
          </w:p>
        </w:tc>
        <w:tc>
          <w:tcPr>
            <w:tcW w:w="575" w:type="pct"/>
            <w:shd w:val="clear" w:color="auto" w:fill="auto"/>
            <w:noWrap/>
            <w:vAlign w:val="center"/>
          </w:tcPr>
          <w:p w14:paraId="7598F53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100</w:t>
            </w:r>
          </w:p>
        </w:tc>
        <w:tc>
          <w:tcPr>
            <w:tcW w:w="807" w:type="pct"/>
            <w:shd w:val="clear" w:color="auto" w:fill="auto"/>
            <w:noWrap/>
            <w:vAlign w:val="center"/>
          </w:tcPr>
          <w:p w14:paraId="30D3764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76E9B34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219000</w:t>
            </w:r>
          </w:p>
        </w:tc>
        <w:tc>
          <w:tcPr>
            <w:tcW w:w="807" w:type="pct"/>
            <w:shd w:val="clear" w:color="auto" w:fill="auto"/>
            <w:noWrap/>
            <w:vAlign w:val="center"/>
          </w:tcPr>
          <w:p w14:paraId="6FBC9EB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39000</w:t>
            </w:r>
          </w:p>
        </w:tc>
      </w:tr>
      <w:tr w14:paraId="0A75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pct"/>
            <w:vMerge w:val="restart"/>
            <w:shd w:val="clear" w:color="auto" w:fill="auto"/>
            <w:vAlign w:val="center"/>
          </w:tcPr>
          <w:p w14:paraId="47A67B0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清泉街道办</w:t>
            </w:r>
          </w:p>
        </w:tc>
        <w:tc>
          <w:tcPr>
            <w:tcW w:w="807" w:type="pct"/>
            <w:shd w:val="clear" w:color="auto" w:fill="auto"/>
            <w:noWrap/>
            <w:vAlign w:val="center"/>
          </w:tcPr>
          <w:p w14:paraId="3E9FD8C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77106DE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5835</w:t>
            </w:r>
          </w:p>
        </w:tc>
        <w:tc>
          <w:tcPr>
            <w:tcW w:w="575" w:type="pct"/>
            <w:shd w:val="clear" w:color="auto" w:fill="auto"/>
            <w:noWrap/>
            <w:vAlign w:val="center"/>
          </w:tcPr>
          <w:p w14:paraId="4CE304D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54031E1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1C16627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777300</w:t>
            </w:r>
          </w:p>
        </w:tc>
        <w:tc>
          <w:tcPr>
            <w:tcW w:w="807" w:type="pct"/>
            <w:shd w:val="clear" w:color="auto" w:fill="auto"/>
            <w:noWrap/>
            <w:vAlign w:val="center"/>
          </w:tcPr>
          <w:p w14:paraId="59CF24B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279E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pct"/>
            <w:vMerge w:val="continue"/>
            <w:shd w:val="clear" w:color="auto" w:fill="auto"/>
            <w:vAlign w:val="center"/>
          </w:tcPr>
          <w:p w14:paraId="4A8263EB">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49EEE5F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561B285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3267</w:t>
            </w:r>
          </w:p>
        </w:tc>
        <w:tc>
          <w:tcPr>
            <w:tcW w:w="575" w:type="pct"/>
            <w:shd w:val="clear" w:color="auto" w:fill="auto"/>
            <w:noWrap/>
            <w:vAlign w:val="center"/>
          </w:tcPr>
          <w:p w14:paraId="0C02192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180</w:t>
            </w:r>
          </w:p>
        </w:tc>
        <w:tc>
          <w:tcPr>
            <w:tcW w:w="807" w:type="pct"/>
            <w:shd w:val="clear" w:color="auto" w:fill="auto"/>
            <w:noWrap/>
            <w:vAlign w:val="center"/>
          </w:tcPr>
          <w:p w14:paraId="1490859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200</w:t>
            </w:r>
          </w:p>
        </w:tc>
        <w:tc>
          <w:tcPr>
            <w:tcW w:w="619" w:type="pct"/>
            <w:shd w:val="clear" w:color="auto" w:fill="auto"/>
            <w:noWrap/>
            <w:vAlign w:val="center"/>
          </w:tcPr>
          <w:p w14:paraId="4BE772A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778F6D7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2911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575" w:type="pct"/>
            <w:vMerge w:val="continue"/>
            <w:shd w:val="clear" w:color="auto" w:fill="auto"/>
            <w:vAlign w:val="center"/>
          </w:tcPr>
          <w:p w14:paraId="2CC3781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254197D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1E0B640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9102</w:t>
            </w:r>
          </w:p>
        </w:tc>
        <w:tc>
          <w:tcPr>
            <w:tcW w:w="575" w:type="pct"/>
            <w:shd w:val="clear" w:color="auto" w:fill="auto"/>
            <w:noWrap/>
            <w:vAlign w:val="center"/>
          </w:tcPr>
          <w:p w14:paraId="1B72C25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180</w:t>
            </w:r>
          </w:p>
        </w:tc>
        <w:tc>
          <w:tcPr>
            <w:tcW w:w="807" w:type="pct"/>
            <w:shd w:val="clear" w:color="auto" w:fill="auto"/>
            <w:noWrap/>
            <w:vAlign w:val="center"/>
          </w:tcPr>
          <w:p w14:paraId="1F31240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200</w:t>
            </w:r>
          </w:p>
        </w:tc>
        <w:tc>
          <w:tcPr>
            <w:tcW w:w="619" w:type="pct"/>
            <w:shd w:val="clear" w:color="auto" w:fill="auto"/>
            <w:noWrap/>
            <w:vAlign w:val="center"/>
          </w:tcPr>
          <w:p w14:paraId="5644E9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777300</w:t>
            </w:r>
          </w:p>
        </w:tc>
        <w:tc>
          <w:tcPr>
            <w:tcW w:w="807" w:type="pct"/>
            <w:shd w:val="clear" w:color="auto" w:fill="auto"/>
            <w:noWrap/>
            <w:vAlign w:val="center"/>
          </w:tcPr>
          <w:p w14:paraId="5E3749F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7069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598CEDA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北陶镇</w:t>
            </w:r>
          </w:p>
        </w:tc>
        <w:tc>
          <w:tcPr>
            <w:tcW w:w="807" w:type="pct"/>
            <w:shd w:val="clear" w:color="auto" w:fill="auto"/>
            <w:noWrap/>
            <w:vAlign w:val="center"/>
          </w:tcPr>
          <w:p w14:paraId="2779BFB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1637EBF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7464</w:t>
            </w:r>
          </w:p>
        </w:tc>
        <w:tc>
          <w:tcPr>
            <w:tcW w:w="575" w:type="pct"/>
            <w:shd w:val="clear" w:color="auto" w:fill="auto"/>
            <w:noWrap/>
            <w:vAlign w:val="center"/>
          </w:tcPr>
          <w:p w14:paraId="7CBFCA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12303E7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614BF0D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664627</w:t>
            </w:r>
          </w:p>
        </w:tc>
        <w:tc>
          <w:tcPr>
            <w:tcW w:w="807" w:type="pct"/>
            <w:shd w:val="clear" w:color="auto" w:fill="auto"/>
            <w:noWrap/>
            <w:vAlign w:val="center"/>
          </w:tcPr>
          <w:p w14:paraId="4C1E32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600000</w:t>
            </w:r>
          </w:p>
        </w:tc>
      </w:tr>
      <w:tr w14:paraId="16B4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353D4C0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304C2F0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5EA03D4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575" w:type="pct"/>
            <w:shd w:val="clear" w:color="auto" w:fill="auto"/>
            <w:noWrap/>
            <w:vAlign w:val="center"/>
          </w:tcPr>
          <w:p w14:paraId="534B782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54302F4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2263AB0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90000</w:t>
            </w:r>
          </w:p>
        </w:tc>
        <w:tc>
          <w:tcPr>
            <w:tcW w:w="807" w:type="pct"/>
            <w:shd w:val="clear" w:color="auto" w:fill="auto"/>
            <w:noWrap/>
            <w:vAlign w:val="center"/>
          </w:tcPr>
          <w:p w14:paraId="3827D52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3C52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71CAB6B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0743182A">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282BF4E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7464</w:t>
            </w:r>
          </w:p>
        </w:tc>
        <w:tc>
          <w:tcPr>
            <w:tcW w:w="575" w:type="pct"/>
            <w:shd w:val="clear" w:color="auto" w:fill="auto"/>
            <w:noWrap/>
            <w:vAlign w:val="center"/>
          </w:tcPr>
          <w:p w14:paraId="741C8F9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7BD5417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7FD290C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754627</w:t>
            </w:r>
          </w:p>
        </w:tc>
        <w:tc>
          <w:tcPr>
            <w:tcW w:w="807" w:type="pct"/>
            <w:shd w:val="clear" w:color="auto" w:fill="auto"/>
            <w:noWrap/>
            <w:vAlign w:val="center"/>
          </w:tcPr>
          <w:p w14:paraId="15C6E68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600000</w:t>
            </w:r>
          </w:p>
        </w:tc>
      </w:tr>
      <w:tr w14:paraId="4138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6BA6A2A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店子镇</w:t>
            </w:r>
          </w:p>
        </w:tc>
        <w:tc>
          <w:tcPr>
            <w:tcW w:w="807" w:type="pct"/>
            <w:shd w:val="clear" w:color="auto" w:fill="auto"/>
            <w:noWrap/>
            <w:vAlign w:val="center"/>
          </w:tcPr>
          <w:p w14:paraId="59E5960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7F63128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5621</w:t>
            </w:r>
          </w:p>
        </w:tc>
        <w:tc>
          <w:tcPr>
            <w:tcW w:w="575" w:type="pct"/>
            <w:shd w:val="clear" w:color="auto" w:fill="auto"/>
            <w:noWrap/>
            <w:vAlign w:val="center"/>
          </w:tcPr>
          <w:p w14:paraId="7ED32C2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5489</w:t>
            </w:r>
          </w:p>
        </w:tc>
        <w:tc>
          <w:tcPr>
            <w:tcW w:w="807" w:type="pct"/>
            <w:shd w:val="clear" w:color="auto" w:fill="auto"/>
            <w:noWrap/>
            <w:vAlign w:val="center"/>
          </w:tcPr>
          <w:p w14:paraId="7879333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5497</w:t>
            </w:r>
          </w:p>
        </w:tc>
        <w:tc>
          <w:tcPr>
            <w:tcW w:w="619" w:type="pct"/>
            <w:shd w:val="clear" w:color="auto" w:fill="auto"/>
            <w:noWrap/>
            <w:vAlign w:val="center"/>
          </w:tcPr>
          <w:p w14:paraId="705E85A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885514</w:t>
            </w:r>
          </w:p>
        </w:tc>
        <w:tc>
          <w:tcPr>
            <w:tcW w:w="807" w:type="pct"/>
            <w:shd w:val="clear" w:color="auto" w:fill="auto"/>
            <w:noWrap/>
            <w:vAlign w:val="center"/>
          </w:tcPr>
          <w:p w14:paraId="4E18178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5410</w:t>
            </w:r>
          </w:p>
        </w:tc>
      </w:tr>
      <w:tr w14:paraId="184B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4BFA39E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63EE6B6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03F3FB4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2210</w:t>
            </w:r>
          </w:p>
        </w:tc>
        <w:tc>
          <w:tcPr>
            <w:tcW w:w="575" w:type="pct"/>
            <w:shd w:val="clear" w:color="auto" w:fill="auto"/>
            <w:noWrap/>
            <w:vAlign w:val="center"/>
          </w:tcPr>
          <w:p w14:paraId="49A023F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370</w:t>
            </w:r>
          </w:p>
        </w:tc>
        <w:tc>
          <w:tcPr>
            <w:tcW w:w="807" w:type="pct"/>
            <w:shd w:val="clear" w:color="auto" w:fill="auto"/>
            <w:noWrap/>
            <w:vAlign w:val="center"/>
          </w:tcPr>
          <w:p w14:paraId="17BFD08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630</w:t>
            </w:r>
          </w:p>
        </w:tc>
        <w:tc>
          <w:tcPr>
            <w:tcW w:w="619" w:type="pct"/>
            <w:shd w:val="clear" w:color="auto" w:fill="auto"/>
            <w:noWrap/>
            <w:vAlign w:val="center"/>
          </w:tcPr>
          <w:p w14:paraId="463E623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231200</w:t>
            </w:r>
          </w:p>
        </w:tc>
        <w:tc>
          <w:tcPr>
            <w:tcW w:w="807" w:type="pct"/>
            <w:shd w:val="clear" w:color="auto" w:fill="auto"/>
            <w:noWrap/>
            <w:vAlign w:val="center"/>
          </w:tcPr>
          <w:p w14:paraId="1CEBFCF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1319000</w:t>
            </w:r>
          </w:p>
        </w:tc>
      </w:tr>
      <w:tr w14:paraId="5FB0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38EF640C">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5500C5F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5775832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7831</w:t>
            </w:r>
          </w:p>
        </w:tc>
        <w:tc>
          <w:tcPr>
            <w:tcW w:w="575" w:type="pct"/>
            <w:shd w:val="clear" w:color="auto" w:fill="auto"/>
            <w:noWrap/>
            <w:vAlign w:val="center"/>
          </w:tcPr>
          <w:p w14:paraId="220CC7E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5859</w:t>
            </w:r>
          </w:p>
        </w:tc>
        <w:tc>
          <w:tcPr>
            <w:tcW w:w="807" w:type="pct"/>
            <w:shd w:val="clear" w:color="auto" w:fill="auto"/>
            <w:noWrap/>
            <w:vAlign w:val="center"/>
          </w:tcPr>
          <w:p w14:paraId="36C9487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6127</w:t>
            </w:r>
          </w:p>
        </w:tc>
        <w:tc>
          <w:tcPr>
            <w:tcW w:w="619" w:type="pct"/>
            <w:shd w:val="clear" w:color="auto" w:fill="auto"/>
            <w:noWrap/>
            <w:vAlign w:val="center"/>
          </w:tcPr>
          <w:p w14:paraId="682886C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1116714</w:t>
            </w:r>
          </w:p>
        </w:tc>
        <w:tc>
          <w:tcPr>
            <w:tcW w:w="807" w:type="pct"/>
            <w:shd w:val="clear" w:color="auto" w:fill="auto"/>
            <w:noWrap/>
            <w:vAlign w:val="center"/>
          </w:tcPr>
          <w:p w14:paraId="6EA2FD5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1324410</w:t>
            </w:r>
          </w:p>
        </w:tc>
      </w:tr>
      <w:tr w14:paraId="1174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0A7B082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定远寨镇</w:t>
            </w:r>
          </w:p>
        </w:tc>
        <w:tc>
          <w:tcPr>
            <w:tcW w:w="807" w:type="pct"/>
            <w:shd w:val="clear" w:color="auto" w:fill="auto"/>
            <w:noWrap/>
            <w:vAlign w:val="center"/>
          </w:tcPr>
          <w:p w14:paraId="63DA8A1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2495A4F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1460</w:t>
            </w:r>
          </w:p>
        </w:tc>
        <w:tc>
          <w:tcPr>
            <w:tcW w:w="575" w:type="pct"/>
            <w:shd w:val="clear" w:color="auto" w:fill="auto"/>
            <w:noWrap/>
            <w:vAlign w:val="center"/>
          </w:tcPr>
          <w:p w14:paraId="0C33B1D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75</w:t>
            </w:r>
          </w:p>
        </w:tc>
        <w:tc>
          <w:tcPr>
            <w:tcW w:w="807" w:type="pct"/>
            <w:shd w:val="clear" w:color="auto" w:fill="auto"/>
            <w:noWrap/>
            <w:vAlign w:val="center"/>
          </w:tcPr>
          <w:p w14:paraId="0A1ED46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280</w:t>
            </w:r>
          </w:p>
        </w:tc>
        <w:tc>
          <w:tcPr>
            <w:tcW w:w="619" w:type="pct"/>
            <w:shd w:val="clear" w:color="auto" w:fill="auto"/>
            <w:noWrap/>
            <w:vAlign w:val="center"/>
          </w:tcPr>
          <w:p w14:paraId="3C09CC7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52000</w:t>
            </w:r>
          </w:p>
        </w:tc>
        <w:tc>
          <w:tcPr>
            <w:tcW w:w="807" w:type="pct"/>
            <w:shd w:val="clear" w:color="auto" w:fill="auto"/>
            <w:noWrap/>
            <w:vAlign w:val="center"/>
          </w:tcPr>
          <w:p w14:paraId="25ECAD5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163F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04A80AD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66949E8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2927741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2573</w:t>
            </w:r>
          </w:p>
        </w:tc>
        <w:tc>
          <w:tcPr>
            <w:tcW w:w="575" w:type="pct"/>
            <w:shd w:val="clear" w:color="auto" w:fill="auto"/>
            <w:noWrap/>
            <w:vAlign w:val="center"/>
          </w:tcPr>
          <w:p w14:paraId="081C66F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580</w:t>
            </w:r>
          </w:p>
        </w:tc>
        <w:tc>
          <w:tcPr>
            <w:tcW w:w="807" w:type="pct"/>
            <w:shd w:val="clear" w:color="auto" w:fill="auto"/>
            <w:noWrap/>
            <w:vAlign w:val="center"/>
          </w:tcPr>
          <w:p w14:paraId="5B838A7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42D9036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103000</w:t>
            </w:r>
          </w:p>
        </w:tc>
        <w:tc>
          <w:tcPr>
            <w:tcW w:w="807" w:type="pct"/>
            <w:shd w:val="clear" w:color="auto" w:fill="auto"/>
            <w:noWrap/>
            <w:vAlign w:val="center"/>
          </w:tcPr>
          <w:p w14:paraId="40CAB83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150000</w:t>
            </w:r>
          </w:p>
        </w:tc>
      </w:tr>
      <w:tr w14:paraId="1516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6D170F9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4A6315A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5F348CE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4033</w:t>
            </w:r>
          </w:p>
        </w:tc>
        <w:tc>
          <w:tcPr>
            <w:tcW w:w="575" w:type="pct"/>
            <w:shd w:val="clear" w:color="auto" w:fill="auto"/>
            <w:noWrap/>
            <w:vAlign w:val="center"/>
          </w:tcPr>
          <w:p w14:paraId="52B73C6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655</w:t>
            </w:r>
          </w:p>
        </w:tc>
        <w:tc>
          <w:tcPr>
            <w:tcW w:w="807" w:type="pct"/>
            <w:shd w:val="clear" w:color="auto" w:fill="auto"/>
            <w:noWrap/>
            <w:vAlign w:val="center"/>
          </w:tcPr>
          <w:p w14:paraId="72A2643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280</w:t>
            </w:r>
          </w:p>
        </w:tc>
        <w:tc>
          <w:tcPr>
            <w:tcW w:w="619" w:type="pct"/>
            <w:shd w:val="clear" w:color="auto" w:fill="auto"/>
            <w:noWrap/>
            <w:vAlign w:val="center"/>
          </w:tcPr>
          <w:p w14:paraId="009347C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155000</w:t>
            </w:r>
          </w:p>
        </w:tc>
        <w:tc>
          <w:tcPr>
            <w:tcW w:w="807" w:type="pct"/>
            <w:shd w:val="clear" w:color="auto" w:fill="auto"/>
            <w:noWrap/>
            <w:vAlign w:val="center"/>
          </w:tcPr>
          <w:p w14:paraId="2FDC5FC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150000</w:t>
            </w:r>
          </w:p>
        </w:tc>
      </w:tr>
      <w:tr w14:paraId="7F07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18400EC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东古城镇</w:t>
            </w:r>
          </w:p>
        </w:tc>
        <w:tc>
          <w:tcPr>
            <w:tcW w:w="807" w:type="pct"/>
            <w:shd w:val="clear" w:color="auto" w:fill="auto"/>
            <w:noWrap/>
            <w:vAlign w:val="center"/>
          </w:tcPr>
          <w:p w14:paraId="37BA5F2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5B86E73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1129</w:t>
            </w:r>
          </w:p>
        </w:tc>
        <w:tc>
          <w:tcPr>
            <w:tcW w:w="575" w:type="pct"/>
            <w:shd w:val="clear" w:color="auto" w:fill="auto"/>
            <w:noWrap/>
            <w:vAlign w:val="center"/>
          </w:tcPr>
          <w:p w14:paraId="573B7D2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5401590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26BBB83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507900</w:t>
            </w:r>
          </w:p>
        </w:tc>
        <w:tc>
          <w:tcPr>
            <w:tcW w:w="807" w:type="pct"/>
            <w:shd w:val="clear" w:color="auto" w:fill="auto"/>
            <w:noWrap/>
            <w:vAlign w:val="center"/>
          </w:tcPr>
          <w:p w14:paraId="544283A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142000</w:t>
            </w:r>
          </w:p>
        </w:tc>
      </w:tr>
      <w:tr w14:paraId="7CDA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25E3ACA7">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51C1333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23FF5C5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344</w:t>
            </w:r>
          </w:p>
        </w:tc>
        <w:tc>
          <w:tcPr>
            <w:tcW w:w="575" w:type="pct"/>
            <w:shd w:val="clear" w:color="auto" w:fill="auto"/>
            <w:noWrap/>
            <w:vAlign w:val="center"/>
          </w:tcPr>
          <w:p w14:paraId="49737B9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0964A70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25CC948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29000</w:t>
            </w:r>
          </w:p>
        </w:tc>
        <w:tc>
          <w:tcPr>
            <w:tcW w:w="807" w:type="pct"/>
            <w:shd w:val="clear" w:color="auto" w:fill="auto"/>
            <w:noWrap/>
            <w:vAlign w:val="center"/>
          </w:tcPr>
          <w:p w14:paraId="7E99D2E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683A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21A908F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63AFC47D">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62319C2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1473</w:t>
            </w:r>
          </w:p>
        </w:tc>
        <w:tc>
          <w:tcPr>
            <w:tcW w:w="575" w:type="pct"/>
            <w:shd w:val="clear" w:color="auto" w:fill="auto"/>
            <w:noWrap/>
            <w:vAlign w:val="center"/>
          </w:tcPr>
          <w:p w14:paraId="6D6972D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205C097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15EFE6B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536900</w:t>
            </w:r>
          </w:p>
        </w:tc>
        <w:tc>
          <w:tcPr>
            <w:tcW w:w="807" w:type="pct"/>
            <w:shd w:val="clear" w:color="auto" w:fill="auto"/>
            <w:noWrap/>
            <w:vAlign w:val="center"/>
          </w:tcPr>
          <w:p w14:paraId="0F19F85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142000</w:t>
            </w:r>
          </w:p>
        </w:tc>
      </w:tr>
      <w:tr w14:paraId="0890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7379C76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范寨乡</w:t>
            </w:r>
          </w:p>
        </w:tc>
        <w:tc>
          <w:tcPr>
            <w:tcW w:w="807" w:type="pct"/>
            <w:shd w:val="clear" w:color="auto" w:fill="auto"/>
            <w:noWrap/>
            <w:vAlign w:val="center"/>
          </w:tcPr>
          <w:p w14:paraId="05B6488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12B3A85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1063</w:t>
            </w:r>
          </w:p>
        </w:tc>
        <w:tc>
          <w:tcPr>
            <w:tcW w:w="575" w:type="pct"/>
            <w:shd w:val="clear" w:color="auto" w:fill="auto"/>
            <w:noWrap/>
            <w:vAlign w:val="center"/>
          </w:tcPr>
          <w:p w14:paraId="24FE09B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5EC9F18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200</w:t>
            </w:r>
          </w:p>
        </w:tc>
        <w:tc>
          <w:tcPr>
            <w:tcW w:w="619" w:type="pct"/>
            <w:shd w:val="clear" w:color="auto" w:fill="auto"/>
            <w:noWrap/>
            <w:vAlign w:val="center"/>
          </w:tcPr>
          <w:p w14:paraId="7742AD5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123600</w:t>
            </w:r>
          </w:p>
        </w:tc>
        <w:tc>
          <w:tcPr>
            <w:tcW w:w="807" w:type="pct"/>
            <w:shd w:val="clear" w:color="auto" w:fill="auto"/>
            <w:noWrap/>
            <w:vAlign w:val="center"/>
          </w:tcPr>
          <w:p w14:paraId="62B3BD1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0599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3F33BC5A">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55DAC53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58DB62D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330</w:t>
            </w:r>
          </w:p>
        </w:tc>
        <w:tc>
          <w:tcPr>
            <w:tcW w:w="575" w:type="pct"/>
            <w:shd w:val="clear" w:color="auto" w:fill="auto"/>
            <w:noWrap/>
            <w:vAlign w:val="center"/>
          </w:tcPr>
          <w:p w14:paraId="6232E71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2470</w:t>
            </w:r>
          </w:p>
        </w:tc>
        <w:tc>
          <w:tcPr>
            <w:tcW w:w="807" w:type="pct"/>
            <w:shd w:val="clear" w:color="auto" w:fill="auto"/>
            <w:noWrap/>
            <w:vAlign w:val="center"/>
          </w:tcPr>
          <w:p w14:paraId="35E1BB9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7F6B8E1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40000</w:t>
            </w:r>
          </w:p>
        </w:tc>
        <w:tc>
          <w:tcPr>
            <w:tcW w:w="807" w:type="pct"/>
            <w:shd w:val="clear" w:color="auto" w:fill="auto"/>
            <w:noWrap/>
            <w:vAlign w:val="center"/>
          </w:tcPr>
          <w:p w14:paraId="5BFE730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200000</w:t>
            </w:r>
          </w:p>
        </w:tc>
      </w:tr>
      <w:tr w14:paraId="3422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5E841BE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28A3E78D">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38FDBDA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1393</w:t>
            </w:r>
          </w:p>
        </w:tc>
        <w:tc>
          <w:tcPr>
            <w:tcW w:w="575" w:type="pct"/>
            <w:shd w:val="clear" w:color="auto" w:fill="auto"/>
            <w:noWrap/>
            <w:vAlign w:val="center"/>
          </w:tcPr>
          <w:p w14:paraId="0CA9589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2470</w:t>
            </w:r>
          </w:p>
        </w:tc>
        <w:tc>
          <w:tcPr>
            <w:tcW w:w="807" w:type="pct"/>
            <w:shd w:val="clear" w:color="auto" w:fill="auto"/>
            <w:noWrap/>
            <w:vAlign w:val="center"/>
          </w:tcPr>
          <w:p w14:paraId="7F9C09E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200</w:t>
            </w:r>
          </w:p>
        </w:tc>
        <w:tc>
          <w:tcPr>
            <w:tcW w:w="619" w:type="pct"/>
            <w:shd w:val="clear" w:color="auto" w:fill="auto"/>
            <w:noWrap/>
            <w:vAlign w:val="center"/>
          </w:tcPr>
          <w:p w14:paraId="21FBD28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163600</w:t>
            </w:r>
          </w:p>
        </w:tc>
        <w:tc>
          <w:tcPr>
            <w:tcW w:w="807" w:type="pct"/>
            <w:shd w:val="clear" w:color="auto" w:fill="auto"/>
            <w:noWrap/>
            <w:vAlign w:val="center"/>
          </w:tcPr>
          <w:p w14:paraId="6D121A3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200000</w:t>
            </w:r>
          </w:p>
        </w:tc>
      </w:tr>
      <w:tr w14:paraId="577C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54C72EE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甘官屯镇</w:t>
            </w:r>
          </w:p>
        </w:tc>
        <w:tc>
          <w:tcPr>
            <w:tcW w:w="807" w:type="pct"/>
            <w:shd w:val="clear" w:color="auto" w:fill="auto"/>
            <w:noWrap/>
            <w:vAlign w:val="center"/>
          </w:tcPr>
          <w:p w14:paraId="1FD4023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6C39DFC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724</w:t>
            </w:r>
          </w:p>
        </w:tc>
        <w:tc>
          <w:tcPr>
            <w:tcW w:w="575" w:type="pct"/>
            <w:shd w:val="clear" w:color="auto" w:fill="auto"/>
            <w:noWrap/>
            <w:vAlign w:val="center"/>
          </w:tcPr>
          <w:p w14:paraId="655C009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78B55C0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0350251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52250</w:t>
            </w:r>
          </w:p>
        </w:tc>
        <w:tc>
          <w:tcPr>
            <w:tcW w:w="807" w:type="pct"/>
            <w:shd w:val="clear" w:color="auto" w:fill="auto"/>
            <w:noWrap/>
            <w:vAlign w:val="center"/>
          </w:tcPr>
          <w:p w14:paraId="1166CE5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0A56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23760B2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0EF0263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3BA05EC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3450</w:t>
            </w:r>
          </w:p>
        </w:tc>
        <w:tc>
          <w:tcPr>
            <w:tcW w:w="575" w:type="pct"/>
            <w:shd w:val="clear" w:color="auto" w:fill="auto"/>
            <w:noWrap/>
            <w:vAlign w:val="center"/>
          </w:tcPr>
          <w:p w14:paraId="11023A0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493D298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2C89E1E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153000</w:t>
            </w:r>
          </w:p>
        </w:tc>
        <w:tc>
          <w:tcPr>
            <w:tcW w:w="807" w:type="pct"/>
            <w:shd w:val="clear" w:color="auto" w:fill="auto"/>
            <w:noWrap/>
            <w:vAlign w:val="center"/>
          </w:tcPr>
          <w:p w14:paraId="3E22CDD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3309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32059E3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06650F9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05F3C77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4174</w:t>
            </w:r>
          </w:p>
        </w:tc>
        <w:tc>
          <w:tcPr>
            <w:tcW w:w="575" w:type="pct"/>
            <w:shd w:val="clear" w:color="auto" w:fill="auto"/>
            <w:noWrap/>
            <w:vAlign w:val="center"/>
          </w:tcPr>
          <w:p w14:paraId="6BCB071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57279A0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0059082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205250</w:t>
            </w:r>
          </w:p>
        </w:tc>
        <w:tc>
          <w:tcPr>
            <w:tcW w:w="807" w:type="pct"/>
            <w:shd w:val="clear" w:color="auto" w:fill="auto"/>
            <w:noWrap/>
            <w:vAlign w:val="center"/>
          </w:tcPr>
          <w:p w14:paraId="57FFCA5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7F9E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4902C8D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贾镇</w:t>
            </w:r>
          </w:p>
        </w:tc>
        <w:tc>
          <w:tcPr>
            <w:tcW w:w="807" w:type="pct"/>
            <w:shd w:val="clear" w:color="auto" w:fill="auto"/>
            <w:noWrap/>
            <w:vAlign w:val="center"/>
          </w:tcPr>
          <w:p w14:paraId="134123B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508BE63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575" w:type="pct"/>
            <w:shd w:val="clear" w:color="auto" w:fill="auto"/>
            <w:noWrap/>
            <w:vAlign w:val="center"/>
          </w:tcPr>
          <w:p w14:paraId="7F9A35B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2F8773E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6B23C6C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126000</w:t>
            </w:r>
          </w:p>
        </w:tc>
        <w:tc>
          <w:tcPr>
            <w:tcW w:w="807" w:type="pct"/>
            <w:shd w:val="clear" w:color="auto" w:fill="auto"/>
            <w:noWrap/>
            <w:vAlign w:val="center"/>
          </w:tcPr>
          <w:p w14:paraId="6670A9E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08D1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30B09DA9">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6F5D43A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6C1713F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12050</w:t>
            </w:r>
          </w:p>
        </w:tc>
        <w:tc>
          <w:tcPr>
            <w:tcW w:w="575" w:type="pct"/>
            <w:shd w:val="clear" w:color="auto" w:fill="auto"/>
            <w:noWrap/>
            <w:vAlign w:val="center"/>
          </w:tcPr>
          <w:p w14:paraId="38C183A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6F82860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3278E21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72000</w:t>
            </w:r>
          </w:p>
        </w:tc>
        <w:tc>
          <w:tcPr>
            <w:tcW w:w="807" w:type="pct"/>
            <w:shd w:val="clear" w:color="auto" w:fill="auto"/>
            <w:noWrap/>
            <w:vAlign w:val="center"/>
          </w:tcPr>
          <w:p w14:paraId="2F9DA96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250000</w:t>
            </w:r>
          </w:p>
        </w:tc>
      </w:tr>
      <w:tr w14:paraId="0EB0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2CB56C6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23314317">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697A7DA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12050</w:t>
            </w:r>
          </w:p>
        </w:tc>
        <w:tc>
          <w:tcPr>
            <w:tcW w:w="575" w:type="pct"/>
            <w:shd w:val="clear" w:color="auto" w:fill="auto"/>
            <w:noWrap/>
            <w:vAlign w:val="center"/>
          </w:tcPr>
          <w:p w14:paraId="486FDC8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5ACD449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1E75C32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198000</w:t>
            </w:r>
          </w:p>
        </w:tc>
        <w:tc>
          <w:tcPr>
            <w:tcW w:w="807" w:type="pct"/>
            <w:shd w:val="clear" w:color="auto" w:fill="auto"/>
            <w:noWrap/>
            <w:vAlign w:val="center"/>
          </w:tcPr>
          <w:p w14:paraId="278A7C1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250000</w:t>
            </w:r>
          </w:p>
        </w:tc>
      </w:tr>
      <w:tr w14:paraId="03B8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3E3DBF4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兰沃乡</w:t>
            </w:r>
          </w:p>
        </w:tc>
        <w:tc>
          <w:tcPr>
            <w:tcW w:w="807" w:type="pct"/>
            <w:shd w:val="clear" w:color="auto" w:fill="auto"/>
            <w:noWrap/>
            <w:vAlign w:val="center"/>
          </w:tcPr>
          <w:p w14:paraId="170C256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29C79E9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3100</w:t>
            </w:r>
          </w:p>
        </w:tc>
        <w:tc>
          <w:tcPr>
            <w:tcW w:w="575" w:type="pct"/>
            <w:shd w:val="clear" w:color="auto" w:fill="auto"/>
            <w:noWrap/>
            <w:vAlign w:val="center"/>
          </w:tcPr>
          <w:p w14:paraId="378746D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72000D0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100</w:t>
            </w:r>
          </w:p>
        </w:tc>
        <w:tc>
          <w:tcPr>
            <w:tcW w:w="619" w:type="pct"/>
            <w:shd w:val="clear" w:color="auto" w:fill="auto"/>
            <w:noWrap/>
            <w:vAlign w:val="center"/>
          </w:tcPr>
          <w:p w14:paraId="2876615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180000</w:t>
            </w:r>
          </w:p>
        </w:tc>
        <w:tc>
          <w:tcPr>
            <w:tcW w:w="807" w:type="pct"/>
            <w:shd w:val="clear" w:color="auto" w:fill="auto"/>
            <w:noWrap/>
            <w:vAlign w:val="center"/>
          </w:tcPr>
          <w:p w14:paraId="65E9FEC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956000</w:t>
            </w:r>
          </w:p>
        </w:tc>
      </w:tr>
      <w:tr w14:paraId="11C2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0330869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0E8DE2C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7827842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5780</w:t>
            </w:r>
          </w:p>
        </w:tc>
        <w:tc>
          <w:tcPr>
            <w:tcW w:w="575" w:type="pct"/>
            <w:shd w:val="clear" w:color="auto" w:fill="auto"/>
            <w:noWrap/>
            <w:vAlign w:val="center"/>
          </w:tcPr>
          <w:p w14:paraId="4DA0156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78DAC24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40B614D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52000</w:t>
            </w:r>
          </w:p>
        </w:tc>
        <w:tc>
          <w:tcPr>
            <w:tcW w:w="807" w:type="pct"/>
            <w:shd w:val="clear" w:color="auto" w:fill="auto"/>
            <w:noWrap/>
            <w:vAlign w:val="center"/>
          </w:tcPr>
          <w:p w14:paraId="7424F06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10000</w:t>
            </w:r>
          </w:p>
        </w:tc>
      </w:tr>
      <w:tr w14:paraId="51B9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pct"/>
            <w:vMerge w:val="continue"/>
            <w:shd w:val="clear" w:color="auto" w:fill="auto"/>
            <w:vAlign w:val="center"/>
          </w:tcPr>
          <w:p w14:paraId="0E68386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68075BBA">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547724A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8880</w:t>
            </w:r>
          </w:p>
        </w:tc>
        <w:tc>
          <w:tcPr>
            <w:tcW w:w="575" w:type="pct"/>
            <w:shd w:val="clear" w:color="auto" w:fill="auto"/>
            <w:noWrap/>
            <w:vAlign w:val="center"/>
          </w:tcPr>
          <w:p w14:paraId="1B70935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74E7E12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100</w:t>
            </w:r>
          </w:p>
        </w:tc>
        <w:tc>
          <w:tcPr>
            <w:tcW w:w="619" w:type="pct"/>
            <w:shd w:val="clear" w:color="auto" w:fill="auto"/>
            <w:noWrap/>
            <w:vAlign w:val="center"/>
          </w:tcPr>
          <w:p w14:paraId="3C280A7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232000</w:t>
            </w:r>
          </w:p>
        </w:tc>
        <w:tc>
          <w:tcPr>
            <w:tcW w:w="807" w:type="pct"/>
            <w:shd w:val="clear" w:color="auto" w:fill="auto"/>
            <w:noWrap/>
            <w:vAlign w:val="center"/>
          </w:tcPr>
          <w:p w14:paraId="3C895CD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966000</w:t>
            </w:r>
          </w:p>
        </w:tc>
      </w:tr>
      <w:tr w14:paraId="2A28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0C40E66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梁堂镇</w:t>
            </w:r>
          </w:p>
        </w:tc>
        <w:tc>
          <w:tcPr>
            <w:tcW w:w="807" w:type="pct"/>
            <w:shd w:val="clear" w:color="auto" w:fill="auto"/>
            <w:noWrap/>
            <w:vAlign w:val="center"/>
          </w:tcPr>
          <w:p w14:paraId="4DA2139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2DFDC71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4600</w:t>
            </w:r>
          </w:p>
        </w:tc>
        <w:tc>
          <w:tcPr>
            <w:tcW w:w="575" w:type="pct"/>
            <w:shd w:val="clear" w:color="auto" w:fill="auto"/>
            <w:noWrap/>
            <w:vAlign w:val="center"/>
          </w:tcPr>
          <w:p w14:paraId="05B19EE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65B4653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723786D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399000</w:t>
            </w:r>
          </w:p>
        </w:tc>
        <w:tc>
          <w:tcPr>
            <w:tcW w:w="807" w:type="pct"/>
            <w:shd w:val="clear" w:color="auto" w:fill="auto"/>
            <w:noWrap/>
            <w:vAlign w:val="center"/>
          </w:tcPr>
          <w:p w14:paraId="77C6AE5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24000</w:t>
            </w:r>
          </w:p>
        </w:tc>
      </w:tr>
      <w:tr w14:paraId="19E6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530D165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60C7418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76479F7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3096</w:t>
            </w:r>
          </w:p>
        </w:tc>
        <w:tc>
          <w:tcPr>
            <w:tcW w:w="575" w:type="pct"/>
            <w:shd w:val="clear" w:color="auto" w:fill="auto"/>
            <w:noWrap/>
            <w:vAlign w:val="center"/>
          </w:tcPr>
          <w:p w14:paraId="42AA2FF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1509318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5B0B6A3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3000</w:t>
            </w:r>
          </w:p>
        </w:tc>
        <w:tc>
          <w:tcPr>
            <w:tcW w:w="807" w:type="pct"/>
            <w:shd w:val="clear" w:color="auto" w:fill="auto"/>
            <w:noWrap/>
            <w:vAlign w:val="center"/>
          </w:tcPr>
          <w:p w14:paraId="554E4F7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1290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5B695FC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2EEB49E2">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79C9B89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7696</w:t>
            </w:r>
          </w:p>
        </w:tc>
        <w:tc>
          <w:tcPr>
            <w:tcW w:w="575" w:type="pct"/>
            <w:shd w:val="clear" w:color="auto" w:fill="auto"/>
            <w:noWrap/>
            <w:vAlign w:val="center"/>
          </w:tcPr>
          <w:p w14:paraId="498B934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7E6F33D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5F78242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402000</w:t>
            </w:r>
          </w:p>
        </w:tc>
        <w:tc>
          <w:tcPr>
            <w:tcW w:w="807" w:type="pct"/>
            <w:shd w:val="clear" w:color="auto" w:fill="auto"/>
            <w:noWrap/>
            <w:vAlign w:val="center"/>
          </w:tcPr>
          <w:p w14:paraId="4BB821B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24000</w:t>
            </w:r>
          </w:p>
        </w:tc>
      </w:tr>
      <w:tr w14:paraId="6330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2CA5D30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柳林镇</w:t>
            </w:r>
          </w:p>
        </w:tc>
        <w:tc>
          <w:tcPr>
            <w:tcW w:w="807" w:type="pct"/>
            <w:shd w:val="clear" w:color="auto" w:fill="auto"/>
            <w:noWrap/>
            <w:vAlign w:val="center"/>
          </w:tcPr>
          <w:p w14:paraId="02390FFE">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0512EEB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50</w:t>
            </w:r>
          </w:p>
        </w:tc>
        <w:tc>
          <w:tcPr>
            <w:tcW w:w="575" w:type="pct"/>
            <w:shd w:val="clear" w:color="auto" w:fill="auto"/>
            <w:noWrap/>
            <w:vAlign w:val="center"/>
          </w:tcPr>
          <w:p w14:paraId="45D5813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29AFADD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34</w:t>
            </w:r>
          </w:p>
        </w:tc>
        <w:tc>
          <w:tcPr>
            <w:tcW w:w="619" w:type="pct"/>
            <w:shd w:val="clear" w:color="auto" w:fill="auto"/>
            <w:noWrap/>
            <w:vAlign w:val="center"/>
          </w:tcPr>
          <w:p w14:paraId="473DCA6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158000</w:t>
            </w:r>
          </w:p>
        </w:tc>
        <w:tc>
          <w:tcPr>
            <w:tcW w:w="807" w:type="pct"/>
            <w:shd w:val="clear" w:color="auto" w:fill="auto"/>
            <w:noWrap/>
            <w:vAlign w:val="center"/>
          </w:tcPr>
          <w:p w14:paraId="4F4C4B9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14000</w:t>
            </w:r>
          </w:p>
        </w:tc>
      </w:tr>
      <w:tr w14:paraId="7B7B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1879D21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29AD273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3C25A1A1">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1640</w:t>
            </w:r>
          </w:p>
        </w:tc>
        <w:tc>
          <w:tcPr>
            <w:tcW w:w="575" w:type="pct"/>
            <w:shd w:val="clear" w:color="auto" w:fill="auto"/>
            <w:noWrap/>
            <w:vAlign w:val="center"/>
          </w:tcPr>
          <w:p w14:paraId="7589A1D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650</w:t>
            </w:r>
          </w:p>
        </w:tc>
        <w:tc>
          <w:tcPr>
            <w:tcW w:w="807" w:type="pct"/>
            <w:shd w:val="clear" w:color="auto" w:fill="auto"/>
            <w:noWrap/>
            <w:vAlign w:val="center"/>
          </w:tcPr>
          <w:p w14:paraId="1601388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1AEFEAB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30000</w:t>
            </w:r>
          </w:p>
        </w:tc>
        <w:tc>
          <w:tcPr>
            <w:tcW w:w="807" w:type="pct"/>
            <w:shd w:val="clear" w:color="auto" w:fill="auto"/>
            <w:noWrap/>
            <w:vAlign w:val="center"/>
          </w:tcPr>
          <w:p w14:paraId="5D75672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15000</w:t>
            </w:r>
          </w:p>
        </w:tc>
      </w:tr>
      <w:tr w14:paraId="625F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2CCBC84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1623BD3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5B6726E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1690</w:t>
            </w:r>
          </w:p>
        </w:tc>
        <w:tc>
          <w:tcPr>
            <w:tcW w:w="575" w:type="pct"/>
            <w:shd w:val="clear" w:color="auto" w:fill="auto"/>
            <w:noWrap/>
            <w:vAlign w:val="center"/>
          </w:tcPr>
          <w:p w14:paraId="5DD04C7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650</w:t>
            </w:r>
          </w:p>
        </w:tc>
        <w:tc>
          <w:tcPr>
            <w:tcW w:w="807" w:type="pct"/>
            <w:shd w:val="clear" w:color="auto" w:fill="auto"/>
            <w:noWrap/>
            <w:vAlign w:val="center"/>
          </w:tcPr>
          <w:p w14:paraId="03D4AE7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34</w:t>
            </w:r>
          </w:p>
        </w:tc>
        <w:tc>
          <w:tcPr>
            <w:tcW w:w="619" w:type="pct"/>
            <w:shd w:val="clear" w:color="auto" w:fill="auto"/>
            <w:noWrap/>
            <w:vAlign w:val="center"/>
          </w:tcPr>
          <w:p w14:paraId="38C7157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188000</w:t>
            </w:r>
          </w:p>
        </w:tc>
        <w:tc>
          <w:tcPr>
            <w:tcW w:w="807" w:type="pct"/>
            <w:shd w:val="clear" w:color="auto" w:fill="auto"/>
            <w:noWrap/>
            <w:vAlign w:val="center"/>
          </w:tcPr>
          <w:p w14:paraId="78E2BD1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29000</w:t>
            </w:r>
          </w:p>
        </w:tc>
      </w:tr>
      <w:tr w14:paraId="5C95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7DEE9E6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清水镇</w:t>
            </w:r>
          </w:p>
        </w:tc>
        <w:tc>
          <w:tcPr>
            <w:tcW w:w="807" w:type="pct"/>
            <w:shd w:val="clear" w:color="auto" w:fill="auto"/>
            <w:noWrap/>
            <w:vAlign w:val="center"/>
          </w:tcPr>
          <w:p w14:paraId="6D29D99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0CFCC28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575" w:type="pct"/>
            <w:shd w:val="clear" w:color="auto" w:fill="auto"/>
            <w:noWrap/>
            <w:vAlign w:val="center"/>
          </w:tcPr>
          <w:p w14:paraId="7172698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2217F9D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619" w:type="pct"/>
            <w:shd w:val="clear" w:color="auto" w:fill="auto"/>
            <w:noWrap/>
            <w:vAlign w:val="center"/>
          </w:tcPr>
          <w:p w14:paraId="0D5A3456">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6479409B">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r>
      <w:tr w14:paraId="738D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3679D7A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1560095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7D4D7FD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15442</w:t>
            </w:r>
          </w:p>
        </w:tc>
        <w:tc>
          <w:tcPr>
            <w:tcW w:w="575" w:type="pct"/>
            <w:shd w:val="clear" w:color="auto" w:fill="auto"/>
            <w:noWrap/>
            <w:vAlign w:val="center"/>
          </w:tcPr>
          <w:p w14:paraId="1D0F21E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2573439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5669FC3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61C43B3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300000</w:t>
            </w:r>
          </w:p>
        </w:tc>
      </w:tr>
      <w:tr w14:paraId="0D6D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6EEA4CD6">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7DBACF59">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03FC5E2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15442</w:t>
            </w:r>
          </w:p>
        </w:tc>
        <w:tc>
          <w:tcPr>
            <w:tcW w:w="575" w:type="pct"/>
            <w:shd w:val="clear" w:color="auto" w:fill="auto"/>
            <w:noWrap/>
            <w:vAlign w:val="center"/>
          </w:tcPr>
          <w:p w14:paraId="42604D2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0AAE045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1E7C5A7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32F4B4D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300000</w:t>
            </w:r>
          </w:p>
        </w:tc>
      </w:tr>
      <w:tr w14:paraId="780E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39B722F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桑阿镇</w:t>
            </w:r>
          </w:p>
        </w:tc>
        <w:tc>
          <w:tcPr>
            <w:tcW w:w="807" w:type="pct"/>
            <w:shd w:val="clear" w:color="auto" w:fill="auto"/>
            <w:noWrap/>
            <w:vAlign w:val="center"/>
          </w:tcPr>
          <w:p w14:paraId="12026C9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1420DEE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5552</w:t>
            </w:r>
          </w:p>
        </w:tc>
        <w:tc>
          <w:tcPr>
            <w:tcW w:w="575" w:type="pct"/>
            <w:shd w:val="clear" w:color="auto" w:fill="auto"/>
            <w:noWrap/>
            <w:vAlign w:val="center"/>
          </w:tcPr>
          <w:p w14:paraId="634A2E3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70</w:t>
            </w:r>
          </w:p>
        </w:tc>
        <w:tc>
          <w:tcPr>
            <w:tcW w:w="807" w:type="pct"/>
            <w:shd w:val="clear" w:color="auto" w:fill="auto"/>
            <w:noWrap/>
            <w:vAlign w:val="center"/>
          </w:tcPr>
          <w:p w14:paraId="39EFD33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587</w:t>
            </w:r>
          </w:p>
        </w:tc>
        <w:tc>
          <w:tcPr>
            <w:tcW w:w="619" w:type="pct"/>
            <w:shd w:val="clear" w:color="auto" w:fill="auto"/>
            <w:noWrap/>
            <w:vAlign w:val="center"/>
          </w:tcPr>
          <w:p w14:paraId="452B155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134033</w:t>
            </w:r>
          </w:p>
        </w:tc>
        <w:tc>
          <w:tcPr>
            <w:tcW w:w="807" w:type="pct"/>
            <w:shd w:val="clear" w:color="auto" w:fill="auto"/>
            <w:noWrap/>
            <w:vAlign w:val="center"/>
          </w:tcPr>
          <w:p w14:paraId="3D7D414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735130</w:t>
            </w:r>
          </w:p>
        </w:tc>
      </w:tr>
      <w:tr w14:paraId="298B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48EF1546">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00D1034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3B07682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17850</w:t>
            </w:r>
          </w:p>
        </w:tc>
        <w:tc>
          <w:tcPr>
            <w:tcW w:w="575" w:type="pct"/>
            <w:shd w:val="clear" w:color="auto" w:fill="auto"/>
            <w:noWrap/>
            <w:vAlign w:val="center"/>
          </w:tcPr>
          <w:p w14:paraId="3826EEC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500</w:t>
            </w:r>
          </w:p>
        </w:tc>
        <w:tc>
          <w:tcPr>
            <w:tcW w:w="807" w:type="pct"/>
            <w:shd w:val="clear" w:color="auto" w:fill="auto"/>
            <w:noWrap/>
            <w:vAlign w:val="center"/>
          </w:tcPr>
          <w:p w14:paraId="1021FAD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05B069B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121000</w:t>
            </w:r>
          </w:p>
        </w:tc>
        <w:tc>
          <w:tcPr>
            <w:tcW w:w="807" w:type="pct"/>
            <w:shd w:val="clear" w:color="auto" w:fill="auto"/>
            <w:noWrap/>
            <w:vAlign w:val="center"/>
          </w:tcPr>
          <w:p w14:paraId="10946A3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840000</w:t>
            </w:r>
          </w:p>
        </w:tc>
      </w:tr>
      <w:tr w14:paraId="490A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73245E5F">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472B0306">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6E472D2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23402</w:t>
            </w:r>
          </w:p>
        </w:tc>
        <w:tc>
          <w:tcPr>
            <w:tcW w:w="575" w:type="pct"/>
            <w:shd w:val="clear" w:color="auto" w:fill="auto"/>
            <w:noWrap/>
            <w:vAlign w:val="center"/>
          </w:tcPr>
          <w:p w14:paraId="1C0B5A2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570</w:t>
            </w:r>
          </w:p>
        </w:tc>
        <w:tc>
          <w:tcPr>
            <w:tcW w:w="807" w:type="pct"/>
            <w:shd w:val="clear" w:color="auto" w:fill="auto"/>
            <w:noWrap/>
            <w:vAlign w:val="center"/>
          </w:tcPr>
          <w:p w14:paraId="12A793D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587</w:t>
            </w:r>
          </w:p>
        </w:tc>
        <w:tc>
          <w:tcPr>
            <w:tcW w:w="619" w:type="pct"/>
            <w:shd w:val="clear" w:color="auto" w:fill="auto"/>
            <w:noWrap/>
            <w:vAlign w:val="center"/>
          </w:tcPr>
          <w:p w14:paraId="1741ED9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255033</w:t>
            </w:r>
          </w:p>
        </w:tc>
        <w:tc>
          <w:tcPr>
            <w:tcW w:w="807" w:type="pct"/>
            <w:shd w:val="clear" w:color="auto" w:fill="auto"/>
            <w:noWrap/>
            <w:vAlign w:val="center"/>
          </w:tcPr>
          <w:p w14:paraId="0390251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1575130</w:t>
            </w:r>
          </w:p>
        </w:tc>
      </w:tr>
      <w:tr w14:paraId="34C1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6902DC8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万善乡</w:t>
            </w:r>
          </w:p>
        </w:tc>
        <w:tc>
          <w:tcPr>
            <w:tcW w:w="807" w:type="pct"/>
            <w:shd w:val="clear" w:color="auto" w:fill="auto"/>
            <w:noWrap/>
            <w:vAlign w:val="center"/>
          </w:tcPr>
          <w:p w14:paraId="5E7BBCB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7F4B0FE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560</w:t>
            </w:r>
          </w:p>
        </w:tc>
        <w:tc>
          <w:tcPr>
            <w:tcW w:w="575" w:type="pct"/>
            <w:shd w:val="clear" w:color="auto" w:fill="auto"/>
            <w:noWrap/>
            <w:vAlign w:val="center"/>
          </w:tcPr>
          <w:p w14:paraId="5FA463A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34EB9E8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48354BB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133000</w:t>
            </w:r>
          </w:p>
        </w:tc>
        <w:tc>
          <w:tcPr>
            <w:tcW w:w="807" w:type="pct"/>
            <w:shd w:val="clear" w:color="auto" w:fill="auto"/>
            <w:noWrap/>
            <w:vAlign w:val="center"/>
          </w:tcPr>
          <w:p w14:paraId="7F852C9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35000</w:t>
            </w:r>
          </w:p>
        </w:tc>
      </w:tr>
      <w:tr w14:paraId="091B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38797A4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7CD76E9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54A63B5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575" w:type="pct"/>
            <w:shd w:val="clear" w:color="auto" w:fill="auto"/>
            <w:noWrap/>
            <w:vAlign w:val="center"/>
          </w:tcPr>
          <w:p w14:paraId="7BC2C2A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56B93BC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0E99F68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140000</w:t>
            </w:r>
          </w:p>
        </w:tc>
        <w:tc>
          <w:tcPr>
            <w:tcW w:w="807" w:type="pct"/>
            <w:shd w:val="clear" w:color="auto" w:fill="auto"/>
            <w:noWrap/>
            <w:vAlign w:val="center"/>
          </w:tcPr>
          <w:p w14:paraId="7853894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r>
      <w:tr w14:paraId="3604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48BA8DA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214B8108">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45636AD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560</w:t>
            </w:r>
          </w:p>
        </w:tc>
        <w:tc>
          <w:tcPr>
            <w:tcW w:w="575" w:type="pct"/>
            <w:shd w:val="clear" w:color="auto" w:fill="auto"/>
            <w:noWrap/>
            <w:vAlign w:val="center"/>
          </w:tcPr>
          <w:p w14:paraId="59AB572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07D0D57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2AFFA42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273000</w:t>
            </w:r>
          </w:p>
        </w:tc>
        <w:tc>
          <w:tcPr>
            <w:tcW w:w="807" w:type="pct"/>
            <w:shd w:val="clear" w:color="auto" w:fill="auto"/>
            <w:noWrap/>
            <w:vAlign w:val="center"/>
          </w:tcPr>
          <w:p w14:paraId="797B515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35000</w:t>
            </w:r>
          </w:p>
        </w:tc>
      </w:tr>
      <w:tr w14:paraId="17D2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44733E3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斜店乡</w:t>
            </w:r>
          </w:p>
        </w:tc>
        <w:tc>
          <w:tcPr>
            <w:tcW w:w="807" w:type="pct"/>
            <w:shd w:val="clear" w:color="auto" w:fill="auto"/>
            <w:noWrap/>
            <w:vAlign w:val="center"/>
          </w:tcPr>
          <w:p w14:paraId="6DD03BE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47C9D72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360</w:t>
            </w:r>
          </w:p>
        </w:tc>
        <w:tc>
          <w:tcPr>
            <w:tcW w:w="575" w:type="pct"/>
            <w:shd w:val="clear" w:color="auto" w:fill="auto"/>
            <w:noWrap/>
            <w:vAlign w:val="center"/>
          </w:tcPr>
          <w:p w14:paraId="2C6069F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36B63FD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74FB0D8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178700</w:t>
            </w:r>
          </w:p>
        </w:tc>
        <w:tc>
          <w:tcPr>
            <w:tcW w:w="807" w:type="pct"/>
            <w:shd w:val="clear" w:color="auto" w:fill="auto"/>
            <w:noWrap/>
            <w:vAlign w:val="center"/>
          </w:tcPr>
          <w:p w14:paraId="044E52F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27000</w:t>
            </w:r>
          </w:p>
        </w:tc>
      </w:tr>
      <w:tr w14:paraId="0266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2B269A7E">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2FCF2D9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2F85B3B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8300</w:t>
            </w:r>
          </w:p>
        </w:tc>
        <w:tc>
          <w:tcPr>
            <w:tcW w:w="575" w:type="pct"/>
            <w:shd w:val="clear" w:color="auto" w:fill="auto"/>
            <w:noWrap/>
            <w:vAlign w:val="center"/>
          </w:tcPr>
          <w:p w14:paraId="71126FD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4185C43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745C203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4305437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40000</w:t>
            </w:r>
          </w:p>
        </w:tc>
      </w:tr>
      <w:tr w14:paraId="1BAF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10D4ABD6">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54E99AB9">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18C001DC">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8660</w:t>
            </w:r>
          </w:p>
        </w:tc>
        <w:tc>
          <w:tcPr>
            <w:tcW w:w="575" w:type="pct"/>
            <w:shd w:val="clear" w:color="auto" w:fill="auto"/>
            <w:noWrap/>
            <w:vAlign w:val="center"/>
          </w:tcPr>
          <w:p w14:paraId="6B82BDD9">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5EE5ACB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1402CFB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178700</w:t>
            </w:r>
          </w:p>
        </w:tc>
        <w:tc>
          <w:tcPr>
            <w:tcW w:w="807" w:type="pct"/>
            <w:shd w:val="clear" w:color="auto" w:fill="auto"/>
            <w:noWrap/>
            <w:vAlign w:val="center"/>
          </w:tcPr>
          <w:p w14:paraId="5DEA850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67000</w:t>
            </w:r>
          </w:p>
        </w:tc>
      </w:tr>
      <w:tr w14:paraId="77CF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restart"/>
            <w:shd w:val="clear" w:color="auto" w:fill="auto"/>
            <w:vAlign w:val="center"/>
          </w:tcPr>
          <w:p w14:paraId="6E9CFB0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辛集镇</w:t>
            </w:r>
          </w:p>
        </w:tc>
        <w:tc>
          <w:tcPr>
            <w:tcW w:w="807" w:type="pct"/>
            <w:shd w:val="clear" w:color="auto" w:fill="auto"/>
            <w:noWrap/>
            <w:vAlign w:val="center"/>
          </w:tcPr>
          <w:p w14:paraId="11E7B23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养殖户</w:t>
            </w:r>
          </w:p>
        </w:tc>
        <w:tc>
          <w:tcPr>
            <w:tcW w:w="807" w:type="pct"/>
            <w:shd w:val="clear" w:color="auto" w:fill="auto"/>
            <w:noWrap/>
            <w:vAlign w:val="center"/>
          </w:tcPr>
          <w:p w14:paraId="3A9B8E4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805</w:t>
            </w:r>
          </w:p>
        </w:tc>
        <w:tc>
          <w:tcPr>
            <w:tcW w:w="575" w:type="pct"/>
            <w:shd w:val="clear" w:color="auto" w:fill="auto"/>
            <w:noWrap/>
            <w:vAlign w:val="center"/>
          </w:tcPr>
          <w:p w14:paraId="3477623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807" w:type="pct"/>
            <w:shd w:val="clear" w:color="auto" w:fill="auto"/>
            <w:noWrap/>
            <w:vAlign w:val="center"/>
          </w:tcPr>
          <w:p w14:paraId="2E413726">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w:t>
            </w:r>
          </w:p>
        </w:tc>
        <w:tc>
          <w:tcPr>
            <w:tcW w:w="619" w:type="pct"/>
            <w:shd w:val="clear" w:color="auto" w:fill="auto"/>
            <w:noWrap/>
            <w:vAlign w:val="center"/>
          </w:tcPr>
          <w:p w14:paraId="13CAC4AD">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36000</w:t>
            </w:r>
          </w:p>
        </w:tc>
        <w:tc>
          <w:tcPr>
            <w:tcW w:w="807" w:type="pct"/>
            <w:shd w:val="clear" w:color="auto" w:fill="auto"/>
            <w:noWrap/>
            <w:vAlign w:val="center"/>
          </w:tcPr>
          <w:p w14:paraId="3012AD7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4000</w:t>
            </w:r>
          </w:p>
        </w:tc>
      </w:tr>
      <w:tr w14:paraId="14AB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195D2C97">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69F6E77A">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养殖场</w:t>
            </w:r>
          </w:p>
        </w:tc>
        <w:tc>
          <w:tcPr>
            <w:tcW w:w="807" w:type="pct"/>
            <w:shd w:val="clear" w:color="auto" w:fill="auto"/>
            <w:noWrap/>
            <w:vAlign w:val="center"/>
          </w:tcPr>
          <w:p w14:paraId="4C88C8A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6500</w:t>
            </w:r>
          </w:p>
        </w:tc>
        <w:tc>
          <w:tcPr>
            <w:tcW w:w="575" w:type="pct"/>
            <w:shd w:val="clear" w:color="auto" w:fill="auto"/>
            <w:noWrap/>
            <w:vAlign w:val="center"/>
          </w:tcPr>
          <w:p w14:paraId="376DF44E">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600</w:t>
            </w:r>
          </w:p>
        </w:tc>
        <w:tc>
          <w:tcPr>
            <w:tcW w:w="807" w:type="pct"/>
            <w:shd w:val="clear" w:color="auto" w:fill="auto"/>
            <w:noWrap/>
            <w:vAlign w:val="center"/>
          </w:tcPr>
          <w:p w14:paraId="2722746F">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w:t>
            </w:r>
          </w:p>
        </w:tc>
        <w:tc>
          <w:tcPr>
            <w:tcW w:w="619" w:type="pct"/>
            <w:shd w:val="clear" w:color="auto" w:fill="auto"/>
            <w:noWrap/>
            <w:vAlign w:val="center"/>
          </w:tcPr>
          <w:p w14:paraId="0DB3002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464800</w:t>
            </w:r>
          </w:p>
        </w:tc>
        <w:tc>
          <w:tcPr>
            <w:tcW w:w="807" w:type="pct"/>
            <w:shd w:val="clear" w:color="auto" w:fill="auto"/>
            <w:noWrap/>
            <w:vAlign w:val="center"/>
          </w:tcPr>
          <w:p w14:paraId="27522FC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556000</w:t>
            </w:r>
          </w:p>
        </w:tc>
      </w:tr>
      <w:tr w14:paraId="2F5C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5" w:type="pct"/>
            <w:vMerge w:val="continue"/>
            <w:shd w:val="clear" w:color="auto" w:fill="auto"/>
            <w:vAlign w:val="center"/>
          </w:tcPr>
          <w:p w14:paraId="1A745F27">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07" w:type="pct"/>
            <w:shd w:val="clear" w:color="auto" w:fill="auto"/>
            <w:noWrap/>
            <w:vAlign w:val="center"/>
          </w:tcPr>
          <w:p w14:paraId="1839B6CC">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小计</w:t>
            </w:r>
          </w:p>
        </w:tc>
        <w:tc>
          <w:tcPr>
            <w:tcW w:w="807" w:type="pct"/>
            <w:shd w:val="clear" w:color="auto" w:fill="auto"/>
            <w:noWrap/>
            <w:vAlign w:val="center"/>
          </w:tcPr>
          <w:p w14:paraId="1C45956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7305</w:t>
            </w:r>
          </w:p>
        </w:tc>
        <w:tc>
          <w:tcPr>
            <w:tcW w:w="575" w:type="pct"/>
            <w:shd w:val="clear" w:color="auto" w:fill="auto"/>
            <w:noWrap/>
            <w:vAlign w:val="center"/>
          </w:tcPr>
          <w:p w14:paraId="2B40E0AA">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600</w:t>
            </w:r>
          </w:p>
        </w:tc>
        <w:tc>
          <w:tcPr>
            <w:tcW w:w="807" w:type="pct"/>
            <w:shd w:val="clear" w:color="auto" w:fill="auto"/>
            <w:noWrap/>
            <w:vAlign w:val="center"/>
          </w:tcPr>
          <w:p w14:paraId="616E943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w:t>
            </w:r>
          </w:p>
        </w:tc>
        <w:tc>
          <w:tcPr>
            <w:tcW w:w="619" w:type="pct"/>
            <w:shd w:val="clear" w:color="auto" w:fill="auto"/>
            <w:noWrap/>
            <w:vAlign w:val="center"/>
          </w:tcPr>
          <w:p w14:paraId="73E469E5">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500800</w:t>
            </w:r>
          </w:p>
        </w:tc>
        <w:tc>
          <w:tcPr>
            <w:tcW w:w="807" w:type="pct"/>
            <w:shd w:val="clear" w:color="auto" w:fill="auto"/>
            <w:noWrap/>
            <w:vAlign w:val="center"/>
          </w:tcPr>
          <w:p w14:paraId="17CB48F8">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560000</w:t>
            </w:r>
          </w:p>
        </w:tc>
      </w:tr>
      <w:tr w14:paraId="1AAB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82" w:type="pct"/>
            <w:gridSpan w:val="2"/>
            <w:shd w:val="clear" w:color="auto" w:fill="auto"/>
            <w:vAlign w:val="center"/>
          </w:tcPr>
          <w:p w14:paraId="18F25669">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合计</w:t>
            </w:r>
          </w:p>
        </w:tc>
        <w:tc>
          <w:tcPr>
            <w:tcW w:w="807" w:type="pct"/>
            <w:shd w:val="clear" w:color="auto" w:fill="auto"/>
            <w:noWrap/>
            <w:vAlign w:val="center"/>
          </w:tcPr>
          <w:p w14:paraId="5B05C904">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134099</w:t>
            </w:r>
          </w:p>
        </w:tc>
        <w:tc>
          <w:tcPr>
            <w:tcW w:w="575" w:type="pct"/>
            <w:shd w:val="clear" w:color="auto" w:fill="auto"/>
            <w:noWrap/>
            <w:vAlign w:val="center"/>
          </w:tcPr>
          <w:p w14:paraId="2E0A0832">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11084</w:t>
            </w:r>
          </w:p>
        </w:tc>
        <w:tc>
          <w:tcPr>
            <w:tcW w:w="807" w:type="pct"/>
            <w:shd w:val="clear" w:color="auto" w:fill="auto"/>
            <w:noWrap/>
            <w:vAlign w:val="center"/>
          </w:tcPr>
          <w:p w14:paraId="56AC8270">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8986</w:t>
            </w:r>
          </w:p>
        </w:tc>
        <w:tc>
          <w:tcPr>
            <w:tcW w:w="619" w:type="pct"/>
            <w:shd w:val="clear" w:color="auto" w:fill="auto"/>
            <w:noWrap/>
            <w:vAlign w:val="center"/>
          </w:tcPr>
          <w:p w14:paraId="048BFD23">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6029857</w:t>
            </w:r>
          </w:p>
        </w:tc>
        <w:tc>
          <w:tcPr>
            <w:tcW w:w="807" w:type="pct"/>
            <w:shd w:val="clear" w:color="auto" w:fill="auto"/>
            <w:noWrap/>
            <w:vAlign w:val="center"/>
          </w:tcPr>
          <w:p w14:paraId="2BA138D7">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6725040</w:t>
            </w:r>
          </w:p>
        </w:tc>
      </w:tr>
    </w:tbl>
    <w:p w14:paraId="77087198">
      <w:pPr>
        <w:pStyle w:val="22"/>
        <w:keepLines w:val="0"/>
        <w:pageBreakBefore w:val="0"/>
        <w:widowControl w:val="0"/>
        <w:kinsoku/>
        <w:overflowPunct/>
        <w:topLinePunct w:val="0"/>
        <w:bidi w:val="0"/>
        <w:snapToGrid w:val="0"/>
        <w:rPr>
          <w:rFonts w:hint="eastAsia" w:ascii="仿宋_GB2312" w:hAnsi="仿宋_GB2312" w:eastAsia="仿宋_GB2312" w:cs="仿宋_GB2312"/>
          <w:color w:val="000000" w:themeColor="text1"/>
          <w:sz w:val="32"/>
          <w:szCs w:val="32"/>
          <w14:textFill>
            <w14:solidFill>
              <w14:schemeClr w14:val="tx1"/>
            </w14:solidFill>
          </w14:textFill>
        </w:rPr>
      </w:pPr>
    </w:p>
    <w:p w14:paraId="171BCDAB">
      <w:pPr>
        <w:keepLines w:val="0"/>
        <w:pageBreakBefore w:val="0"/>
        <w:widowControl w:val="0"/>
        <w:kinsoku/>
        <w:overflowPunct/>
        <w:topLinePunct w:val="0"/>
        <w:bidi w:val="0"/>
        <w:snapToGrid w:val="0"/>
        <w:spacing w:line="360" w:lineRule="auto"/>
        <w:ind w:firstLine="320" w:firstLineChars="100"/>
        <w:rPr>
          <w:rFonts w:hint="eastAsia" w:ascii="仿宋_GB2312" w:hAnsi="仿宋_GB2312" w:eastAsia="仿宋_GB2312" w:cs="仿宋_GB2312"/>
          <w:sz w:val="32"/>
          <w:szCs w:val="32"/>
        </w:rPr>
        <w:sectPr>
          <w:pgSz w:w="11900" w:h="16820"/>
          <w:pgMar w:top="1701" w:right="1701" w:bottom="1701" w:left="1701" w:header="720" w:footer="1417" w:gutter="0"/>
          <w:pgNumType w:fmt="numberInDash"/>
          <w:cols w:space="0" w:num="1"/>
          <w:rtlGutter w:val="0"/>
          <w:docGrid w:linePitch="1" w:charSpace="0"/>
        </w:sectPr>
      </w:pPr>
      <w:r>
        <w:rPr>
          <w:rFonts w:hint="eastAsia" w:ascii="仿宋_GB2312" w:hAnsi="仿宋_GB2312" w:eastAsia="仿宋_GB2312" w:cs="仿宋_GB2312"/>
          <w:sz w:val="32"/>
          <w:szCs w:val="32"/>
        </w:rPr>
        <w:t>根据表2-5、2-6、2-7计算冠县畜禽粪污产生量及污染物产生量见下表。</w:t>
      </w:r>
    </w:p>
    <w:p w14:paraId="1D627319">
      <w:pPr>
        <w:keepLines w:val="0"/>
        <w:pageBreakBefore w:val="0"/>
        <w:widowControl w:val="0"/>
        <w:kinsoku/>
        <w:overflowPunct/>
        <w:topLinePunct w:val="0"/>
        <w:bidi w:val="0"/>
        <w:snapToGrid w:val="0"/>
        <w:ind w:firstLine="643"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表2-8 冠县畜禽粪污及污染物产生及排放量  </w:t>
      </w:r>
      <w:r>
        <w:rPr>
          <w:rFonts w:hint="eastAsia" w:ascii="仿宋_GB2312" w:hAnsi="仿宋_GB2312" w:eastAsia="仿宋_GB2312" w:cs="仿宋_GB2312"/>
          <w:sz w:val="32"/>
          <w:szCs w:val="32"/>
        </w:rPr>
        <w:t>单位：t/年</w:t>
      </w:r>
    </w:p>
    <w:tbl>
      <w:tblPr>
        <w:tblStyle w:val="18"/>
        <w:tblW w:w="52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7"/>
        <w:gridCol w:w="1039"/>
        <w:gridCol w:w="986"/>
        <w:gridCol w:w="966"/>
        <w:gridCol w:w="731"/>
        <w:gridCol w:w="613"/>
        <w:gridCol w:w="715"/>
        <w:gridCol w:w="997"/>
        <w:gridCol w:w="731"/>
        <w:gridCol w:w="654"/>
        <w:gridCol w:w="735"/>
      </w:tblGrid>
      <w:tr w14:paraId="4F81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vMerge w:val="restart"/>
            <w:shd w:val="clear" w:color="auto" w:fill="auto"/>
            <w:noWrap/>
            <w:vAlign w:val="center"/>
          </w:tcPr>
          <w:p w14:paraId="2216FF7A">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位置</w:t>
            </w:r>
          </w:p>
        </w:tc>
        <w:tc>
          <w:tcPr>
            <w:tcW w:w="1101" w:type="pct"/>
            <w:gridSpan w:val="2"/>
            <w:vMerge w:val="restart"/>
            <w:shd w:val="clear" w:color="auto" w:fill="auto"/>
            <w:vAlign w:val="center"/>
          </w:tcPr>
          <w:p w14:paraId="38C592A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粪污产生量</w:t>
            </w:r>
          </w:p>
        </w:tc>
        <w:tc>
          <w:tcPr>
            <w:tcW w:w="3344" w:type="pct"/>
            <w:gridSpan w:val="8"/>
            <w:shd w:val="clear" w:color="auto" w:fill="auto"/>
            <w:vAlign w:val="center"/>
          </w:tcPr>
          <w:p w14:paraId="7489CE0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污染物</w:t>
            </w:r>
          </w:p>
        </w:tc>
      </w:tr>
      <w:tr w14:paraId="21C9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vMerge w:val="continue"/>
            <w:shd w:val="clear" w:color="auto" w:fill="auto"/>
            <w:noWrap/>
            <w:vAlign w:val="center"/>
          </w:tcPr>
          <w:p w14:paraId="73AD5EF5">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color w:val="000000"/>
                <w:spacing w:val="-11"/>
                <w:sz w:val="24"/>
                <w:szCs w:val="24"/>
              </w:rPr>
            </w:pPr>
          </w:p>
        </w:tc>
        <w:tc>
          <w:tcPr>
            <w:tcW w:w="1101" w:type="pct"/>
            <w:gridSpan w:val="2"/>
            <w:vMerge w:val="continue"/>
            <w:shd w:val="clear" w:color="auto" w:fill="auto"/>
            <w:vAlign w:val="center"/>
          </w:tcPr>
          <w:p w14:paraId="6A7D219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p>
        </w:tc>
        <w:tc>
          <w:tcPr>
            <w:tcW w:w="1647" w:type="pct"/>
            <w:gridSpan w:val="4"/>
            <w:shd w:val="clear" w:color="auto" w:fill="auto"/>
            <w:vAlign w:val="center"/>
          </w:tcPr>
          <w:p w14:paraId="4E16F55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产生量</w:t>
            </w:r>
          </w:p>
        </w:tc>
        <w:tc>
          <w:tcPr>
            <w:tcW w:w="1697" w:type="pct"/>
            <w:gridSpan w:val="4"/>
            <w:shd w:val="clear" w:color="auto" w:fill="auto"/>
            <w:vAlign w:val="center"/>
          </w:tcPr>
          <w:p w14:paraId="1AB7B35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sz w:val="24"/>
                <w:szCs w:val="24"/>
              </w:rPr>
              <w:t>排放量</w:t>
            </w:r>
          </w:p>
        </w:tc>
      </w:tr>
      <w:tr w14:paraId="07E7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553" w:type="pct"/>
            <w:vMerge w:val="continue"/>
            <w:shd w:val="clear" w:color="auto" w:fill="auto"/>
            <w:noWrap/>
            <w:vAlign w:val="center"/>
          </w:tcPr>
          <w:p w14:paraId="27FE4FE7">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color w:val="000000"/>
                <w:spacing w:val="-11"/>
                <w:sz w:val="24"/>
                <w:szCs w:val="24"/>
              </w:rPr>
            </w:pPr>
          </w:p>
        </w:tc>
        <w:tc>
          <w:tcPr>
            <w:tcW w:w="565" w:type="pct"/>
            <w:shd w:val="clear" w:color="auto" w:fill="auto"/>
            <w:noWrap/>
            <w:vAlign w:val="center"/>
          </w:tcPr>
          <w:p w14:paraId="4AA92DF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粪便</w:t>
            </w:r>
          </w:p>
        </w:tc>
        <w:tc>
          <w:tcPr>
            <w:tcW w:w="536" w:type="pct"/>
            <w:shd w:val="clear" w:color="auto" w:fill="auto"/>
            <w:noWrap/>
            <w:vAlign w:val="center"/>
          </w:tcPr>
          <w:p w14:paraId="7ADC38F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尿液</w:t>
            </w:r>
          </w:p>
        </w:tc>
        <w:tc>
          <w:tcPr>
            <w:tcW w:w="526" w:type="pct"/>
            <w:shd w:val="clear" w:color="auto" w:fill="auto"/>
            <w:noWrap/>
            <w:vAlign w:val="center"/>
          </w:tcPr>
          <w:p w14:paraId="3CAF926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化学需氧量</w:t>
            </w:r>
          </w:p>
        </w:tc>
        <w:tc>
          <w:tcPr>
            <w:tcW w:w="398" w:type="pct"/>
            <w:shd w:val="clear" w:color="auto" w:fill="auto"/>
            <w:noWrap/>
            <w:vAlign w:val="center"/>
          </w:tcPr>
          <w:p w14:paraId="5E928C3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总氮</w:t>
            </w:r>
          </w:p>
        </w:tc>
        <w:tc>
          <w:tcPr>
            <w:tcW w:w="334" w:type="pct"/>
            <w:shd w:val="clear" w:color="auto" w:fill="auto"/>
            <w:noWrap/>
            <w:vAlign w:val="center"/>
          </w:tcPr>
          <w:p w14:paraId="24114D0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氨氮</w:t>
            </w:r>
          </w:p>
        </w:tc>
        <w:tc>
          <w:tcPr>
            <w:tcW w:w="388" w:type="pct"/>
            <w:shd w:val="clear" w:color="auto" w:fill="auto"/>
            <w:noWrap/>
            <w:vAlign w:val="center"/>
          </w:tcPr>
          <w:p w14:paraId="3C61020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总磷</w:t>
            </w:r>
          </w:p>
        </w:tc>
        <w:tc>
          <w:tcPr>
            <w:tcW w:w="543" w:type="pct"/>
            <w:shd w:val="clear" w:color="auto" w:fill="auto"/>
            <w:noWrap/>
            <w:vAlign w:val="center"/>
          </w:tcPr>
          <w:p w14:paraId="1581106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化学需氧量</w:t>
            </w:r>
          </w:p>
        </w:tc>
        <w:tc>
          <w:tcPr>
            <w:tcW w:w="398" w:type="pct"/>
            <w:shd w:val="clear" w:color="auto" w:fill="auto"/>
            <w:noWrap/>
            <w:vAlign w:val="center"/>
          </w:tcPr>
          <w:p w14:paraId="11879BB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总氮</w:t>
            </w:r>
          </w:p>
        </w:tc>
        <w:tc>
          <w:tcPr>
            <w:tcW w:w="356" w:type="pct"/>
            <w:shd w:val="clear" w:color="auto" w:fill="auto"/>
            <w:noWrap/>
            <w:vAlign w:val="center"/>
          </w:tcPr>
          <w:p w14:paraId="3F418AF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氨氮</w:t>
            </w:r>
          </w:p>
        </w:tc>
        <w:tc>
          <w:tcPr>
            <w:tcW w:w="398" w:type="pct"/>
            <w:shd w:val="clear" w:color="auto" w:fill="auto"/>
            <w:noWrap/>
            <w:vAlign w:val="center"/>
          </w:tcPr>
          <w:p w14:paraId="106C64D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总磷</w:t>
            </w:r>
          </w:p>
        </w:tc>
      </w:tr>
      <w:tr w14:paraId="455B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553" w:type="pct"/>
            <w:shd w:val="clear" w:color="auto" w:fill="auto"/>
            <w:vAlign w:val="center"/>
          </w:tcPr>
          <w:p w14:paraId="11D59296">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崇文街道</w:t>
            </w:r>
          </w:p>
        </w:tc>
        <w:tc>
          <w:tcPr>
            <w:tcW w:w="565" w:type="pct"/>
            <w:shd w:val="clear" w:color="auto" w:fill="auto"/>
            <w:noWrap/>
            <w:vAlign w:val="center"/>
          </w:tcPr>
          <w:p w14:paraId="0A7AE97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141804.5</w:t>
            </w:r>
          </w:p>
        </w:tc>
        <w:tc>
          <w:tcPr>
            <w:tcW w:w="536" w:type="pct"/>
            <w:shd w:val="clear" w:color="auto" w:fill="auto"/>
            <w:noWrap/>
            <w:vAlign w:val="center"/>
          </w:tcPr>
          <w:p w14:paraId="06AD0FC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48531.5</w:t>
            </w:r>
          </w:p>
        </w:tc>
        <w:tc>
          <w:tcPr>
            <w:tcW w:w="526" w:type="pct"/>
            <w:shd w:val="clear" w:color="auto" w:fill="auto"/>
            <w:noWrap/>
            <w:vAlign w:val="center"/>
          </w:tcPr>
          <w:p w14:paraId="002C835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35451.3</w:t>
            </w:r>
          </w:p>
        </w:tc>
        <w:tc>
          <w:tcPr>
            <w:tcW w:w="398" w:type="pct"/>
            <w:shd w:val="clear" w:color="auto" w:fill="auto"/>
            <w:noWrap/>
            <w:vAlign w:val="center"/>
          </w:tcPr>
          <w:p w14:paraId="7FB3073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1291.6</w:t>
            </w:r>
          </w:p>
        </w:tc>
        <w:tc>
          <w:tcPr>
            <w:tcW w:w="334" w:type="pct"/>
            <w:shd w:val="clear" w:color="auto" w:fill="auto"/>
            <w:noWrap/>
            <w:vAlign w:val="center"/>
          </w:tcPr>
          <w:p w14:paraId="56D59DD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132.6</w:t>
            </w:r>
          </w:p>
        </w:tc>
        <w:tc>
          <w:tcPr>
            <w:tcW w:w="388" w:type="pct"/>
            <w:shd w:val="clear" w:color="auto" w:fill="auto"/>
            <w:noWrap/>
            <w:vAlign w:val="center"/>
          </w:tcPr>
          <w:p w14:paraId="1DB9348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282.4</w:t>
            </w:r>
          </w:p>
        </w:tc>
        <w:tc>
          <w:tcPr>
            <w:tcW w:w="543" w:type="pct"/>
            <w:shd w:val="clear" w:color="auto" w:fill="auto"/>
            <w:noWrap/>
            <w:vAlign w:val="center"/>
          </w:tcPr>
          <w:p w14:paraId="5B0DE6D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2816.7</w:t>
            </w:r>
          </w:p>
        </w:tc>
        <w:tc>
          <w:tcPr>
            <w:tcW w:w="398" w:type="pct"/>
            <w:shd w:val="clear" w:color="auto" w:fill="auto"/>
            <w:noWrap/>
            <w:vAlign w:val="center"/>
          </w:tcPr>
          <w:p w14:paraId="3301DB1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100.4</w:t>
            </w:r>
          </w:p>
        </w:tc>
        <w:tc>
          <w:tcPr>
            <w:tcW w:w="356" w:type="pct"/>
            <w:shd w:val="clear" w:color="auto" w:fill="auto"/>
            <w:noWrap/>
            <w:vAlign w:val="center"/>
          </w:tcPr>
          <w:p w14:paraId="06D5EEA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7.2</w:t>
            </w:r>
          </w:p>
        </w:tc>
        <w:tc>
          <w:tcPr>
            <w:tcW w:w="398" w:type="pct"/>
            <w:shd w:val="clear" w:color="auto" w:fill="auto"/>
            <w:noWrap/>
            <w:vAlign w:val="center"/>
          </w:tcPr>
          <w:p w14:paraId="3C0C04E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18.0</w:t>
            </w:r>
          </w:p>
        </w:tc>
      </w:tr>
      <w:tr w14:paraId="7F97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553" w:type="pct"/>
            <w:shd w:val="clear" w:color="auto" w:fill="auto"/>
            <w:vAlign w:val="center"/>
          </w:tcPr>
          <w:p w14:paraId="2359C729">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烟庄街道</w:t>
            </w:r>
          </w:p>
        </w:tc>
        <w:tc>
          <w:tcPr>
            <w:tcW w:w="565" w:type="pct"/>
            <w:shd w:val="clear" w:color="auto" w:fill="auto"/>
            <w:noWrap/>
            <w:vAlign w:val="center"/>
          </w:tcPr>
          <w:p w14:paraId="473808F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16653.1</w:t>
            </w:r>
          </w:p>
        </w:tc>
        <w:tc>
          <w:tcPr>
            <w:tcW w:w="536" w:type="pct"/>
            <w:shd w:val="clear" w:color="auto" w:fill="auto"/>
            <w:noWrap/>
            <w:vAlign w:val="center"/>
          </w:tcPr>
          <w:p w14:paraId="402BF9E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13054.3</w:t>
            </w:r>
          </w:p>
        </w:tc>
        <w:tc>
          <w:tcPr>
            <w:tcW w:w="526" w:type="pct"/>
            <w:shd w:val="clear" w:color="auto" w:fill="auto"/>
            <w:noWrap/>
            <w:vAlign w:val="center"/>
          </w:tcPr>
          <w:p w14:paraId="74AE3CA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3617.1</w:t>
            </w:r>
          </w:p>
        </w:tc>
        <w:tc>
          <w:tcPr>
            <w:tcW w:w="398" w:type="pct"/>
            <w:shd w:val="clear" w:color="auto" w:fill="auto"/>
            <w:noWrap/>
            <w:vAlign w:val="center"/>
          </w:tcPr>
          <w:p w14:paraId="6773DB1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215.4</w:t>
            </w:r>
          </w:p>
        </w:tc>
        <w:tc>
          <w:tcPr>
            <w:tcW w:w="334" w:type="pct"/>
            <w:shd w:val="clear" w:color="auto" w:fill="auto"/>
            <w:noWrap/>
            <w:vAlign w:val="center"/>
          </w:tcPr>
          <w:p w14:paraId="27AEE98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28.9</w:t>
            </w:r>
          </w:p>
        </w:tc>
        <w:tc>
          <w:tcPr>
            <w:tcW w:w="388" w:type="pct"/>
            <w:shd w:val="clear" w:color="auto" w:fill="auto"/>
            <w:noWrap/>
            <w:vAlign w:val="center"/>
          </w:tcPr>
          <w:p w14:paraId="72C01FF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64.5</w:t>
            </w:r>
          </w:p>
        </w:tc>
        <w:tc>
          <w:tcPr>
            <w:tcW w:w="543" w:type="pct"/>
            <w:shd w:val="clear" w:color="auto" w:fill="auto"/>
            <w:noWrap/>
            <w:vAlign w:val="center"/>
          </w:tcPr>
          <w:p w14:paraId="5CC0D0B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237.7</w:t>
            </w:r>
          </w:p>
        </w:tc>
        <w:tc>
          <w:tcPr>
            <w:tcW w:w="398" w:type="pct"/>
            <w:shd w:val="clear" w:color="auto" w:fill="auto"/>
            <w:noWrap/>
            <w:vAlign w:val="center"/>
          </w:tcPr>
          <w:p w14:paraId="4011354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11.8</w:t>
            </w:r>
          </w:p>
        </w:tc>
        <w:tc>
          <w:tcPr>
            <w:tcW w:w="356" w:type="pct"/>
            <w:shd w:val="clear" w:color="auto" w:fill="auto"/>
            <w:noWrap/>
            <w:vAlign w:val="center"/>
          </w:tcPr>
          <w:p w14:paraId="79701DF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1.2</w:t>
            </w:r>
          </w:p>
        </w:tc>
        <w:tc>
          <w:tcPr>
            <w:tcW w:w="398" w:type="pct"/>
            <w:shd w:val="clear" w:color="auto" w:fill="auto"/>
            <w:noWrap/>
            <w:vAlign w:val="center"/>
          </w:tcPr>
          <w:p w14:paraId="023D543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8330.3</w:t>
            </w:r>
          </w:p>
        </w:tc>
      </w:tr>
      <w:tr w14:paraId="5301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553" w:type="pct"/>
            <w:shd w:val="clear" w:color="auto" w:fill="auto"/>
            <w:vAlign w:val="center"/>
          </w:tcPr>
          <w:p w14:paraId="2841C9DB">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清泉街道</w:t>
            </w:r>
          </w:p>
        </w:tc>
        <w:tc>
          <w:tcPr>
            <w:tcW w:w="565" w:type="pct"/>
            <w:shd w:val="clear" w:color="auto" w:fill="auto"/>
            <w:noWrap/>
            <w:vAlign w:val="center"/>
          </w:tcPr>
          <w:p w14:paraId="7B6337A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36080.9</w:t>
            </w:r>
          </w:p>
        </w:tc>
        <w:tc>
          <w:tcPr>
            <w:tcW w:w="536" w:type="pct"/>
            <w:shd w:val="clear" w:color="auto" w:fill="auto"/>
            <w:noWrap/>
            <w:vAlign w:val="center"/>
          </w:tcPr>
          <w:p w14:paraId="0ACF6AE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8041.8</w:t>
            </w:r>
          </w:p>
        </w:tc>
        <w:tc>
          <w:tcPr>
            <w:tcW w:w="526" w:type="pct"/>
            <w:shd w:val="clear" w:color="auto" w:fill="auto"/>
            <w:noWrap/>
            <w:vAlign w:val="center"/>
          </w:tcPr>
          <w:p w14:paraId="396E2CB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9214.5</w:t>
            </w:r>
          </w:p>
        </w:tc>
        <w:tc>
          <w:tcPr>
            <w:tcW w:w="398" w:type="pct"/>
            <w:shd w:val="clear" w:color="auto" w:fill="auto"/>
            <w:noWrap/>
            <w:vAlign w:val="center"/>
          </w:tcPr>
          <w:p w14:paraId="5585E15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591.0</w:t>
            </w:r>
          </w:p>
        </w:tc>
        <w:tc>
          <w:tcPr>
            <w:tcW w:w="334" w:type="pct"/>
            <w:shd w:val="clear" w:color="auto" w:fill="auto"/>
            <w:noWrap/>
            <w:vAlign w:val="center"/>
          </w:tcPr>
          <w:p w14:paraId="6530992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82.1</w:t>
            </w:r>
          </w:p>
        </w:tc>
        <w:tc>
          <w:tcPr>
            <w:tcW w:w="388" w:type="pct"/>
            <w:shd w:val="clear" w:color="auto" w:fill="auto"/>
            <w:noWrap/>
            <w:vAlign w:val="center"/>
          </w:tcPr>
          <w:p w14:paraId="3804052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168.2</w:t>
            </w:r>
          </w:p>
        </w:tc>
        <w:tc>
          <w:tcPr>
            <w:tcW w:w="543" w:type="pct"/>
            <w:shd w:val="clear" w:color="auto" w:fill="auto"/>
            <w:noWrap/>
            <w:vAlign w:val="center"/>
          </w:tcPr>
          <w:p w14:paraId="309B751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526.9</w:t>
            </w:r>
          </w:p>
        </w:tc>
        <w:tc>
          <w:tcPr>
            <w:tcW w:w="398" w:type="pct"/>
            <w:shd w:val="clear" w:color="auto" w:fill="auto"/>
            <w:noWrap/>
            <w:vAlign w:val="center"/>
          </w:tcPr>
          <w:p w14:paraId="24091D4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1566.1</w:t>
            </w:r>
          </w:p>
        </w:tc>
        <w:tc>
          <w:tcPr>
            <w:tcW w:w="356" w:type="pct"/>
            <w:shd w:val="clear" w:color="auto" w:fill="auto"/>
            <w:noWrap/>
            <w:vAlign w:val="center"/>
          </w:tcPr>
          <w:p w14:paraId="3007A7A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2.2</w:t>
            </w:r>
          </w:p>
        </w:tc>
        <w:tc>
          <w:tcPr>
            <w:tcW w:w="398" w:type="pct"/>
            <w:shd w:val="clear" w:color="auto" w:fill="auto"/>
            <w:noWrap/>
            <w:vAlign w:val="center"/>
          </w:tcPr>
          <w:p w14:paraId="0C1DB6C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6.8</w:t>
            </w:r>
          </w:p>
        </w:tc>
      </w:tr>
      <w:tr w14:paraId="2F9D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11EB17FF">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北陶镇</w:t>
            </w:r>
          </w:p>
        </w:tc>
        <w:tc>
          <w:tcPr>
            <w:tcW w:w="565" w:type="pct"/>
            <w:shd w:val="clear" w:color="auto" w:fill="auto"/>
            <w:noWrap/>
            <w:vAlign w:val="center"/>
          </w:tcPr>
          <w:p w14:paraId="0D6B1B5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68437.2</w:t>
            </w:r>
          </w:p>
        </w:tc>
        <w:tc>
          <w:tcPr>
            <w:tcW w:w="536" w:type="pct"/>
            <w:shd w:val="clear" w:color="auto" w:fill="auto"/>
            <w:noWrap/>
            <w:vAlign w:val="center"/>
          </w:tcPr>
          <w:p w14:paraId="12AFE59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5884.6</w:t>
            </w:r>
          </w:p>
        </w:tc>
        <w:tc>
          <w:tcPr>
            <w:tcW w:w="526" w:type="pct"/>
            <w:shd w:val="clear" w:color="auto" w:fill="auto"/>
            <w:noWrap/>
            <w:vAlign w:val="center"/>
          </w:tcPr>
          <w:p w14:paraId="097919F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9741.4</w:t>
            </w:r>
          </w:p>
        </w:tc>
        <w:tc>
          <w:tcPr>
            <w:tcW w:w="398" w:type="pct"/>
            <w:shd w:val="clear" w:color="auto" w:fill="auto"/>
            <w:noWrap/>
            <w:vAlign w:val="center"/>
          </w:tcPr>
          <w:p w14:paraId="24130F7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615.0</w:t>
            </w:r>
          </w:p>
        </w:tc>
        <w:tc>
          <w:tcPr>
            <w:tcW w:w="334" w:type="pct"/>
            <w:shd w:val="clear" w:color="auto" w:fill="auto"/>
            <w:noWrap/>
            <w:vAlign w:val="center"/>
          </w:tcPr>
          <w:p w14:paraId="6192F0E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84.5</w:t>
            </w:r>
          </w:p>
        </w:tc>
        <w:tc>
          <w:tcPr>
            <w:tcW w:w="388" w:type="pct"/>
            <w:shd w:val="clear" w:color="auto" w:fill="auto"/>
            <w:noWrap/>
            <w:vAlign w:val="center"/>
          </w:tcPr>
          <w:p w14:paraId="09A7BEF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172.1</w:t>
            </w:r>
          </w:p>
        </w:tc>
        <w:tc>
          <w:tcPr>
            <w:tcW w:w="543" w:type="pct"/>
            <w:shd w:val="clear" w:color="auto" w:fill="auto"/>
            <w:noWrap/>
            <w:vAlign w:val="center"/>
          </w:tcPr>
          <w:p w14:paraId="613598E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572.0</w:t>
            </w:r>
          </w:p>
        </w:tc>
        <w:tc>
          <w:tcPr>
            <w:tcW w:w="398" w:type="pct"/>
            <w:shd w:val="clear" w:color="auto" w:fill="auto"/>
            <w:noWrap/>
            <w:vAlign w:val="center"/>
          </w:tcPr>
          <w:p w14:paraId="02F4C8A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26.1</w:t>
            </w:r>
          </w:p>
        </w:tc>
        <w:tc>
          <w:tcPr>
            <w:tcW w:w="356" w:type="pct"/>
            <w:shd w:val="clear" w:color="auto" w:fill="auto"/>
            <w:noWrap/>
            <w:vAlign w:val="center"/>
          </w:tcPr>
          <w:p w14:paraId="479A86E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2.6</w:t>
            </w:r>
          </w:p>
        </w:tc>
        <w:tc>
          <w:tcPr>
            <w:tcW w:w="398" w:type="pct"/>
            <w:shd w:val="clear" w:color="auto" w:fill="auto"/>
            <w:noWrap/>
            <w:vAlign w:val="center"/>
          </w:tcPr>
          <w:p w14:paraId="6CF826C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6.3</w:t>
            </w:r>
          </w:p>
        </w:tc>
      </w:tr>
      <w:tr w14:paraId="21C8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6779F742">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店子镇</w:t>
            </w:r>
          </w:p>
        </w:tc>
        <w:tc>
          <w:tcPr>
            <w:tcW w:w="565" w:type="pct"/>
            <w:shd w:val="clear" w:color="auto" w:fill="auto"/>
            <w:noWrap/>
            <w:vAlign w:val="center"/>
          </w:tcPr>
          <w:p w14:paraId="31FAC98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227864.5</w:t>
            </w:r>
          </w:p>
        </w:tc>
        <w:tc>
          <w:tcPr>
            <w:tcW w:w="536" w:type="pct"/>
            <w:shd w:val="clear" w:color="auto" w:fill="auto"/>
            <w:noWrap/>
            <w:vAlign w:val="center"/>
          </w:tcPr>
          <w:p w14:paraId="4BB7A12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60230.9</w:t>
            </w:r>
          </w:p>
        </w:tc>
        <w:tc>
          <w:tcPr>
            <w:tcW w:w="526" w:type="pct"/>
            <w:shd w:val="clear" w:color="auto" w:fill="auto"/>
            <w:noWrap/>
            <w:vAlign w:val="center"/>
          </w:tcPr>
          <w:p w14:paraId="38072BE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44254.5</w:t>
            </w:r>
          </w:p>
        </w:tc>
        <w:tc>
          <w:tcPr>
            <w:tcW w:w="398" w:type="pct"/>
            <w:shd w:val="clear" w:color="auto" w:fill="auto"/>
            <w:noWrap/>
            <w:vAlign w:val="center"/>
          </w:tcPr>
          <w:p w14:paraId="3674BF9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1773.8</w:t>
            </w:r>
          </w:p>
        </w:tc>
        <w:tc>
          <w:tcPr>
            <w:tcW w:w="334" w:type="pct"/>
            <w:shd w:val="clear" w:color="auto" w:fill="auto"/>
            <w:noWrap/>
            <w:vAlign w:val="center"/>
          </w:tcPr>
          <w:p w14:paraId="55CFF72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157.5</w:t>
            </w:r>
          </w:p>
        </w:tc>
        <w:tc>
          <w:tcPr>
            <w:tcW w:w="388" w:type="pct"/>
            <w:shd w:val="clear" w:color="auto" w:fill="auto"/>
            <w:noWrap/>
            <w:vAlign w:val="center"/>
          </w:tcPr>
          <w:p w14:paraId="4DAD359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374.1</w:t>
            </w:r>
          </w:p>
        </w:tc>
        <w:tc>
          <w:tcPr>
            <w:tcW w:w="543" w:type="pct"/>
            <w:shd w:val="clear" w:color="auto" w:fill="auto"/>
            <w:noWrap/>
            <w:vAlign w:val="center"/>
          </w:tcPr>
          <w:p w14:paraId="18C765F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3480.4</w:t>
            </w:r>
          </w:p>
        </w:tc>
        <w:tc>
          <w:tcPr>
            <w:tcW w:w="398" w:type="pct"/>
            <w:shd w:val="clear" w:color="auto" w:fill="auto"/>
            <w:noWrap/>
            <w:vAlign w:val="center"/>
          </w:tcPr>
          <w:p w14:paraId="4762EF9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4985.3</w:t>
            </w:r>
          </w:p>
        </w:tc>
        <w:tc>
          <w:tcPr>
            <w:tcW w:w="356" w:type="pct"/>
            <w:shd w:val="clear" w:color="auto" w:fill="auto"/>
            <w:noWrap/>
            <w:vAlign w:val="center"/>
          </w:tcPr>
          <w:p w14:paraId="1AA4FD5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9.0</w:t>
            </w:r>
          </w:p>
        </w:tc>
        <w:tc>
          <w:tcPr>
            <w:tcW w:w="398" w:type="pct"/>
            <w:shd w:val="clear" w:color="auto" w:fill="auto"/>
            <w:noWrap/>
            <w:vAlign w:val="center"/>
          </w:tcPr>
          <w:p w14:paraId="6A0B14F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23.9</w:t>
            </w:r>
          </w:p>
        </w:tc>
      </w:tr>
      <w:tr w14:paraId="0E94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221477D8">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定远寨镇</w:t>
            </w:r>
          </w:p>
        </w:tc>
        <w:tc>
          <w:tcPr>
            <w:tcW w:w="565" w:type="pct"/>
            <w:shd w:val="clear" w:color="auto" w:fill="auto"/>
            <w:noWrap/>
            <w:vAlign w:val="center"/>
          </w:tcPr>
          <w:p w14:paraId="5A852BC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18680.4</w:t>
            </w:r>
          </w:p>
        </w:tc>
        <w:tc>
          <w:tcPr>
            <w:tcW w:w="536" w:type="pct"/>
            <w:shd w:val="clear" w:color="auto" w:fill="auto"/>
            <w:noWrap/>
            <w:vAlign w:val="center"/>
          </w:tcPr>
          <w:p w14:paraId="7E7FB24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4414.0</w:t>
            </w:r>
          </w:p>
        </w:tc>
        <w:tc>
          <w:tcPr>
            <w:tcW w:w="526" w:type="pct"/>
            <w:shd w:val="clear" w:color="auto" w:fill="auto"/>
            <w:noWrap/>
            <w:vAlign w:val="center"/>
          </w:tcPr>
          <w:p w14:paraId="7C611B5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2933.2</w:t>
            </w:r>
          </w:p>
        </w:tc>
        <w:tc>
          <w:tcPr>
            <w:tcW w:w="398" w:type="pct"/>
            <w:shd w:val="clear" w:color="auto" w:fill="auto"/>
            <w:noWrap/>
            <w:vAlign w:val="center"/>
          </w:tcPr>
          <w:p w14:paraId="0E8B5EB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156.0</w:t>
            </w:r>
          </w:p>
        </w:tc>
        <w:tc>
          <w:tcPr>
            <w:tcW w:w="334" w:type="pct"/>
            <w:shd w:val="clear" w:color="auto" w:fill="auto"/>
            <w:noWrap/>
            <w:vAlign w:val="center"/>
          </w:tcPr>
          <w:p w14:paraId="3165579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19.5</w:t>
            </w:r>
          </w:p>
        </w:tc>
        <w:tc>
          <w:tcPr>
            <w:tcW w:w="388" w:type="pct"/>
            <w:shd w:val="clear" w:color="auto" w:fill="auto"/>
            <w:noWrap/>
            <w:vAlign w:val="center"/>
          </w:tcPr>
          <w:p w14:paraId="7F5503C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41.6</w:t>
            </w:r>
          </w:p>
        </w:tc>
        <w:tc>
          <w:tcPr>
            <w:tcW w:w="543" w:type="pct"/>
            <w:shd w:val="clear" w:color="auto" w:fill="auto"/>
            <w:noWrap/>
            <w:vAlign w:val="center"/>
          </w:tcPr>
          <w:p w14:paraId="2DCDC32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199.4</w:t>
            </w:r>
          </w:p>
        </w:tc>
        <w:tc>
          <w:tcPr>
            <w:tcW w:w="398" w:type="pct"/>
            <w:shd w:val="clear" w:color="auto" w:fill="auto"/>
            <w:noWrap/>
            <w:vAlign w:val="center"/>
          </w:tcPr>
          <w:p w14:paraId="4797AEC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8.5</w:t>
            </w:r>
          </w:p>
        </w:tc>
        <w:tc>
          <w:tcPr>
            <w:tcW w:w="356" w:type="pct"/>
            <w:shd w:val="clear" w:color="auto" w:fill="auto"/>
            <w:noWrap/>
            <w:vAlign w:val="center"/>
          </w:tcPr>
          <w:p w14:paraId="1378B76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0.8</w:t>
            </w:r>
          </w:p>
        </w:tc>
        <w:tc>
          <w:tcPr>
            <w:tcW w:w="398" w:type="pct"/>
            <w:shd w:val="clear" w:color="auto" w:fill="auto"/>
            <w:noWrap/>
            <w:vAlign w:val="center"/>
          </w:tcPr>
          <w:p w14:paraId="3DFB034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2.1</w:t>
            </w:r>
          </w:p>
        </w:tc>
      </w:tr>
      <w:tr w14:paraId="675B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22D1AACD">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东古城镇</w:t>
            </w:r>
          </w:p>
        </w:tc>
        <w:tc>
          <w:tcPr>
            <w:tcW w:w="565" w:type="pct"/>
            <w:shd w:val="clear" w:color="auto" w:fill="auto"/>
            <w:noWrap/>
            <w:vAlign w:val="center"/>
          </w:tcPr>
          <w:p w14:paraId="14E39F6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30484.5</w:t>
            </w:r>
          </w:p>
        </w:tc>
        <w:tc>
          <w:tcPr>
            <w:tcW w:w="536" w:type="pct"/>
            <w:shd w:val="clear" w:color="auto" w:fill="auto"/>
            <w:noWrap/>
            <w:vAlign w:val="center"/>
          </w:tcPr>
          <w:p w14:paraId="5594CCA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1161.3</w:t>
            </w:r>
          </w:p>
        </w:tc>
        <w:tc>
          <w:tcPr>
            <w:tcW w:w="526" w:type="pct"/>
            <w:shd w:val="clear" w:color="auto" w:fill="auto"/>
            <w:noWrap/>
            <w:vAlign w:val="center"/>
          </w:tcPr>
          <w:p w14:paraId="6D58A47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6013.4</w:t>
            </w:r>
          </w:p>
        </w:tc>
        <w:tc>
          <w:tcPr>
            <w:tcW w:w="398" w:type="pct"/>
            <w:shd w:val="clear" w:color="auto" w:fill="auto"/>
            <w:noWrap/>
            <w:vAlign w:val="center"/>
          </w:tcPr>
          <w:p w14:paraId="21BFF0E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395.6</w:t>
            </w:r>
          </w:p>
        </w:tc>
        <w:tc>
          <w:tcPr>
            <w:tcW w:w="334" w:type="pct"/>
            <w:shd w:val="clear" w:color="auto" w:fill="auto"/>
            <w:noWrap/>
            <w:vAlign w:val="center"/>
          </w:tcPr>
          <w:p w14:paraId="2CA03AA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55.8</w:t>
            </w:r>
          </w:p>
        </w:tc>
        <w:tc>
          <w:tcPr>
            <w:tcW w:w="388" w:type="pct"/>
            <w:shd w:val="clear" w:color="auto" w:fill="auto"/>
            <w:noWrap/>
            <w:vAlign w:val="center"/>
          </w:tcPr>
          <w:p w14:paraId="79C9E29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112.1</w:t>
            </w:r>
          </w:p>
        </w:tc>
        <w:tc>
          <w:tcPr>
            <w:tcW w:w="543" w:type="pct"/>
            <w:shd w:val="clear" w:color="auto" w:fill="auto"/>
            <w:noWrap/>
            <w:vAlign w:val="center"/>
          </w:tcPr>
          <w:p w14:paraId="55CB43F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330.6</w:t>
            </w:r>
          </w:p>
        </w:tc>
        <w:tc>
          <w:tcPr>
            <w:tcW w:w="398" w:type="pct"/>
            <w:shd w:val="clear" w:color="auto" w:fill="auto"/>
            <w:noWrap/>
            <w:vAlign w:val="center"/>
          </w:tcPr>
          <w:p w14:paraId="73EA26F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14.6</w:t>
            </w:r>
          </w:p>
        </w:tc>
        <w:tc>
          <w:tcPr>
            <w:tcW w:w="356" w:type="pct"/>
            <w:shd w:val="clear" w:color="auto" w:fill="auto"/>
            <w:noWrap/>
            <w:vAlign w:val="center"/>
          </w:tcPr>
          <w:p w14:paraId="474F1EF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1.4</w:t>
            </w:r>
          </w:p>
        </w:tc>
        <w:tc>
          <w:tcPr>
            <w:tcW w:w="398" w:type="pct"/>
            <w:shd w:val="clear" w:color="auto" w:fill="auto"/>
            <w:noWrap/>
            <w:vAlign w:val="center"/>
          </w:tcPr>
          <w:p w14:paraId="0003552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4.1</w:t>
            </w:r>
          </w:p>
        </w:tc>
      </w:tr>
      <w:tr w14:paraId="7339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6E9147F8">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范寨乡</w:t>
            </w:r>
          </w:p>
        </w:tc>
        <w:tc>
          <w:tcPr>
            <w:tcW w:w="565" w:type="pct"/>
            <w:shd w:val="clear" w:color="auto" w:fill="auto"/>
            <w:noWrap/>
            <w:vAlign w:val="center"/>
          </w:tcPr>
          <w:p w14:paraId="2F49D6C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19995.3</w:t>
            </w:r>
          </w:p>
        </w:tc>
        <w:tc>
          <w:tcPr>
            <w:tcW w:w="536" w:type="pct"/>
            <w:shd w:val="clear" w:color="auto" w:fill="auto"/>
            <w:noWrap/>
            <w:vAlign w:val="center"/>
          </w:tcPr>
          <w:p w14:paraId="655614C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1748.7</w:t>
            </w:r>
          </w:p>
        </w:tc>
        <w:tc>
          <w:tcPr>
            <w:tcW w:w="526" w:type="pct"/>
            <w:shd w:val="clear" w:color="auto" w:fill="auto"/>
            <w:noWrap/>
            <w:vAlign w:val="center"/>
          </w:tcPr>
          <w:p w14:paraId="3935862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2621.3</w:t>
            </w:r>
          </w:p>
        </w:tc>
        <w:tc>
          <w:tcPr>
            <w:tcW w:w="398" w:type="pct"/>
            <w:shd w:val="clear" w:color="auto" w:fill="auto"/>
            <w:noWrap/>
            <w:vAlign w:val="center"/>
          </w:tcPr>
          <w:p w14:paraId="70D9B22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148.7</w:t>
            </w:r>
          </w:p>
        </w:tc>
        <w:tc>
          <w:tcPr>
            <w:tcW w:w="334" w:type="pct"/>
            <w:shd w:val="clear" w:color="auto" w:fill="auto"/>
            <w:noWrap/>
            <w:vAlign w:val="center"/>
          </w:tcPr>
          <w:p w14:paraId="7F3497A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19.6</w:t>
            </w:r>
          </w:p>
        </w:tc>
        <w:tc>
          <w:tcPr>
            <w:tcW w:w="388" w:type="pct"/>
            <w:shd w:val="clear" w:color="auto" w:fill="auto"/>
            <w:noWrap/>
            <w:vAlign w:val="center"/>
          </w:tcPr>
          <w:p w14:paraId="28B82CB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39.9</w:t>
            </w:r>
          </w:p>
        </w:tc>
        <w:tc>
          <w:tcPr>
            <w:tcW w:w="543" w:type="pct"/>
            <w:shd w:val="clear" w:color="auto" w:fill="auto"/>
            <w:noWrap/>
            <w:vAlign w:val="center"/>
          </w:tcPr>
          <w:p w14:paraId="603F6B7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167.8</w:t>
            </w:r>
          </w:p>
        </w:tc>
        <w:tc>
          <w:tcPr>
            <w:tcW w:w="398" w:type="pct"/>
            <w:shd w:val="clear" w:color="auto" w:fill="auto"/>
            <w:noWrap/>
            <w:vAlign w:val="center"/>
          </w:tcPr>
          <w:p w14:paraId="44C69F2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7.3</w:t>
            </w:r>
          </w:p>
        </w:tc>
        <w:tc>
          <w:tcPr>
            <w:tcW w:w="356" w:type="pct"/>
            <w:shd w:val="clear" w:color="auto" w:fill="auto"/>
            <w:noWrap/>
            <w:vAlign w:val="center"/>
          </w:tcPr>
          <w:p w14:paraId="4CC6145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0.7</w:t>
            </w:r>
          </w:p>
        </w:tc>
        <w:tc>
          <w:tcPr>
            <w:tcW w:w="398" w:type="pct"/>
            <w:shd w:val="clear" w:color="auto" w:fill="auto"/>
            <w:noWrap/>
            <w:vAlign w:val="center"/>
          </w:tcPr>
          <w:p w14:paraId="2A8DA89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1.9</w:t>
            </w:r>
          </w:p>
        </w:tc>
      </w:tr>
      <w:tr w14:paraId="3981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51A567D2">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甘官屯镇</w:t>
            </w:r>
          </w:p>
        </w:tc>
        <w:tc>
          <w:tcPr>
            <w:tcW w:w="565" w:type="pct"/>
            <w:shd w:val="clear" w:color="auto" w:fill="auto"/>
            <w:noWrap/>
            <w:vAlign w:val="center"/>
          </w:tcPr>
          <w:p w14:paraId="2F38D2B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9638.2</w:t>
            </w:r>
          </w:p>
        </w:tc>
        <w:tc>
          <w:tcPr>
            <w:tcW w:w="536" w:type="pct"/>
            <w:shd w:val="clear" w:color="auto" w:fill="auto"/>
            <w:noWrap/>
            <w:vAlign w:val="center"/>
          </w:tcPr>
          <w:p w14:paraId="2970347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3290.8</w:t>
            </w:r>
          </w:p>
        </w:tc>
        <w:tc>
          <w:tcPr>
            <w:tcW w:w="526" w:type="pct"/>
            <w:shd w:val="clear" w:color="auto" w:fill="auto"/>
            <w:noWrap/>
            <w:vAlign w:val="center"/>
          </w:tcPr>
          <w:p w14:paraId="177EB65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2452.2</w:t>
            </w:r>
          </w:p>
        </w:tc>
        <w:tc>
          <w:tcPr>
            <w:tcW w:w="398" w:type="pct"/>
            <w:shd w:val="clear" w:color="auto" w:fill="auto"/>
            <w:noWrap/>
            <w:vAlign w:val="center"/>
          </w:tcPr>
          <w:p w14:paraId="0773194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158.4</w:t>
            </w:r>
          </w:p>
        </w:tc>
        <w:tc>
          <w:tcPr>
            <w:tcW w:w="334" w:type="pct"/>
            <w:shd w:val="clear" w:color="auto" w:fill="auto"/>
            <w:noWrap/>
            <w:vAlign w:val="center"/>
          </w:tcPr>
          <w:p w14:paraId="15C6B8F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22.2</w:t>
            </w:r>
          </w:p>
        </w:tc>
        <w:tc>
          <w:tcPr>
            <w:tcW w:w="388" w:type="pct"/>
            <w:shd w:val="clear" w:color="auto" w:fill="auto"/>
            <w:noWrap/>
            <w:vAlign w:val="center"/>
          </w:tcPr>
          <w:p w14:paraId="255EFD1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46.1</w:t>
            </w:r>
          </w:p>
        </w:tc>
        <w:tc>
          <w:tcPr>
            <w:tcW w:w="543" w:type="pct"/>
            <w:shd w:val="clear" w:color="auto" w:fill="auto"/>
            <w:noWrap/>
            <w:vAlign w:val="center"/>
          </w:tcPr>
          <w:p w14:paraId="00FAF28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140.7</w:t>
            </w:r>
          </w:p>
        </w:tc>
        <w:tc>
          <w:tcPr>
            <w:tcW w:w="398" w:type="pct"/>
            <w:shd w:val="clear" w:color="auto" w:fill="auto"/>
            <w:noWrap/>
            <w:vAlign w:val="center"/>
          </w:tcPr>
          <w:p w14:paraId="079ECD0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6.5</w:t>
            </w:r>
          </w:p>
        </w:tc>
        <w:tc>
          <w:tcPr>
            <w:tcW w:w="356" w:type="pct"/>
            <w:shd w:val="clear" w:color="auto" w:fill="auto"/>
            <w:noWrap/>
            <w:vAlign w:val="center"/>
          </w:tcPr>
          <w:p w14:paraId="465D394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0.6</w:t>
            </w:r>
          </w:p>
        </w:tc>
        <w:tc>
          <w:tcPr>
            <w:tcW w:w="398" w:type="pct"/>
            <w:shd w:val="clear" w:color="auto" w:fill="auto"/>
            <w:noWrap/>
            <w:vAlign w:val="center"/>
          </w:tcPr>
          <w:p w14:paraId="209DA2E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1.9</w:t>
            </w:r>
          </w:p>
        </w:tc>
      </w:tr>
      <w:tr w14:paraId="5A52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2EF9339A">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贾镇</w:t>
            </w:r>
          </w:p>
        </w:tc>
        <w:tc>
          <w:tcPr>
            <w:tcW w:w="565" w:type="pct"/>
            <w:shd w:val="clear" w:color="auto" w:fill="auto"/>
            <w:noWrap/>
            <w:vAlign w:val="center"/>
          </w:tcPr>
          <w:p w14:paraId="080368D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26834.0</w:t>
            </w:r>
          </w:p>
        </w:tc>
        <w:tc>
          <w:tcPr>
            <w:tcW w:w="536" w:type="pct"/>
            <w:shd w:val="clear" w:color="auto" w:fill="auto"/>
            <w:noWrap/>
            <w:vAlign w:val="center"/>
          </w:tcPr>
          <w:p w14:paraId="400DCF5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9500.2</w:t>
            </w:r>
          </w:p>
        </w:tc>
        <w:tc>
          <w:tcPr>
            <w:tcW w:w="526" w:type="pct"/>
            <w:shd w:val="clear" w:color="auto" w:fill="auto"/>
            <w:noWrap/>
            <w:vAlign w:val="center"/>
          </w:tcPr>
          <w:p w14:paraId="37D6DE0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3522.5</w:t>
            </w:r>
          </w:p>
        </w:tc>
        <w:tc>
          <w:tcPr>
            <w:tcW w:w="398" w:type="pct"/>
            <w:shd w:val="clear" w:color="auto" w:fill="auto"/>
            <w:noWrap/>
            <w:vAlign w:val="center"/>
          </w:tcPr>
          <w:p w14:paraId="00D4ABF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206.0</w:t>
            </w:r>
          </w:p>
        </w:tc>
        <w:tc>
          <w:tcPr>
            <w:tcW w:w="334" w:type="pct"/>
            <w:shd w:val="clear" w:color="auto" w:fill="auto"/>
            <w:noWrap/>
            <w:vAlign w:val="center"/>
          </w:tcPr>
          <w:p w14:paraId="0130263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27.1</w:t>
            </w:r>
          </w:p>
        </w:tc>
        <w:tc>
          <w:tcPr>
            <w:tcW w:w="388" w:type="pct"/>
            <w:shd w:val="clear" w:color="auto" w:fill="auto"/>
            <w:noWrap/>
            <w:vAlign w:val="center"/>
          </w:tcPr>
          <w:p w14:paraId="4F4DC6C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59.1</w:t>
            </w:r>
          </w:p>
        </w:tc>
        <w:tc>
          <w:tcPr>
            <w:tcW w:w="543" w:type="pct"/>
            <w:shd w:val="clear" w:color="auto" w:fill="auto"/>
            <w:noWrap/>
            <w:vAlign w:val="center"/>
          </w:tcPr>
          <w:p w14:paraId="71342C9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233.8</w:t>
            </w:r>
          </w:p>
        </w:tc>
        <w:tc>
          <w:tcPr>
            <w:tcW w:w="398" w:type="pct"/>
            <w:shd w:val="clear" w:color="auto" w:fill="auto"/>
            <w:noWrap/>
            <w:vAlign w:val="center"/>
          </w:tcPr>
          <w:p w14:paraId="185D12E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11.5</w:t>
            </w:r>
          </w:p>
        </w:tc>
        <w:tc>
          <w:tcPr>
            <w:tcW w:w="356" w:type="pct"/>
            <w:shd w:val="clear" w:color="auto" w:fill="auto"/>
            <w:noWrap/>
            <w:vAlign w:val="center"/>
          </w:tcPr>
          <w:p w14:paraId="0275AA1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1.2</w:t>
            </w:r>
          </w:p>
        </w:tc>
        <w:tc>
          <w:tcPr>
            <w:tcW w:w="398" w:type="pct"/>
            <w:shd w:val="clear" w:color="auto" w:fill="auto"/>
            <w:noWrap/>
            <w:vAlign w:val="center"/>
          </w:tcPr>
          <w:p w14:paraId="4E6EE11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3.1</w:t>
            </w:r>
          </w:p>
        </w:tc>
      </w:tr>
      <w:tr w14:paraId="090E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3A0BB9FB">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兰沃乡</w:t>
            </w:r>
          </w:p>
        </w:tc>
        <w:tc>
          <w:tcPr>
            <w:tcW w:w="565" w:type="pct"/>
            <w:shd w:val="clear" w:color="auto" w:fill="auto"/>
            <w:noWrap/>
            <w:vAlign w:val="center"/>
          </w:tcPr>
          <w:p w14:paraId="3B289CC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70208.4</w:t>
            </w:r>
          </w:p>
        </w:tc>
        <w:tc>
          <w:tcPr>
            <w:tcW w:w="536" w:type="pct"/>
            <w:shd w:val="clear" w:color="auto" w:fill="auto"/>
            <w:noWrap/>
            <w:vAlign w:val="center"/>
          </w:tcPr>
          <w:p w14:paraId="62901A8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7326.2</w:t>
            </w:r>
          </w:p>
        </w:tc>
        <w:tc>
          <w:tcPr>
            <w:tcW w:w="526" w:type="pct"/>
            <w:shd w:val="clear" w:color="auto" w:fill="auto"/>
            <w:noWrap/>
            <w:vAlign w:val="center"/>
          </w:tcPr>
          <w:p w14:paraId="762F90D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5399.9</w:t>
            </w:r>
          </w:p>
        </w:tc>
        <w:tc>
          <w:tcPr>
            <w:tcW w:w="398" w:type="pct"/>
            <w:shd w:val="clear" w:color="auto" w:fill="auto"/>
            <w:noWrap/>
            <w:vAlign w:val="center"/>
          </w:tcPr>
          <w:p w14:paraId="7945CE4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294.9</w:t>
            </w:r>
          </w:p>
        </w:tc>
        <w:tc>
          <w:tcPr>
            <w:tcW w:w="334" w:type="pct"/>
            <w:shd w:val="clear" w:color="auto" w:fill="auto"/>
            <w:noWrap/>
            <w:vAlign w:val="center"/>
          </w:tcPr>
          <w:p w14:paraId="4C2FC8D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36.8</w:t>
            </w:r>
          </w:p>
        </w:tc>
        <w:tc>
          <w:tcPr>
            <w:tcW w:w="388" w:type="pct"/>
            <w:shd w:val="clear" w:color="auto" w:fill="auto"/>
            <w:noWrap/>
            <w:vAlign w:val="center"/>
          </w:tcPr>
          <w:p w14:paraId="3843355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77.2</w:t>
            </w:r>
          </w:p>
        </w:tc>
        <w:tc>
          <w:tcPr>
            <w:tcW w:w="543" w:type="pct"/>
            <w:shd w:val="clear" w:color="auto" w:fill="auto"/>
            <w:noWrap/>
            <w:vAlign w:val="center"/>
          </w:tcPr>
          <w:p w14:paraId="04B1E4C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375.6</w:t>
            </w:r>
          </w:p>
        </w:tc>
        <w:tc>
          <w:tcPr>
            <w:tcW w:w="398" w:type="pct"/>
            <w:shd w:val="clear" w:color="auto" w:fill="auto"/>
            <w:noWrap/>
            <w:vAlign w:val="center"/>
          </w:tcPr>
          <w:p w14:paraId="2610EEA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18.0</w:t>
            </w:r>
          </w:p>
        </w:tc>
        <w:tc>
          <w:tcPr>
            <w:tcW w:w="356" w:type="pct"/>
            <w:shd w:val="clear" w:color="auto" w:fill="auto"/>
            <w:noWrap/>
            <w:vAlign w:val="center"/>
          </w:tcPr>
          <w:p w14:paraId="475712F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1.8</w:t>
            </w:r>
          </w:p>
        </w:tc>
        <w:tc>
          <w:tcPr>
            <w:tcW w:w="398" w:type="pct"/>
            <w:shd w:val="clear" w:color="auto" w:fill="auto"/>
            <w:noWrap/>
            <w:vAlign w:val="center"/>
          </w:tcPr>
          <w:p w14:paraId="0702292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2.7</w:t>
            </w:r>
          </w:p>
        </w:tc>
      </w:tr>
      <w:tr w14:paraId="2277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23E9470F">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梁堂镇</w:t>
            </w:r>
          </w:p>
        </w:tc>
        <w:tc>
          <w:tcPr>
            <w:tcW w:w="565" w:type="pct"/>
            <w:shd w:val="clear" w:color="auto" w:fill="auto"/>
            <w:noWrap/>
            <w:vAlign w:val="center"/>
          </w:tcPr>
          <w:p w14:paraId="6FA4B29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20142.5</w:t>
            </w:r>
          </w:p>
        </w:tc>
        <w:tc>
          <w:tcPr>
            <w:tcW w:w="536" w:type="pct"/>
            <w:shd w:val="clear" w:color="auto" w:fill="auto"/>
            <w:noWrap/>
            <w:vAlign w:val="center"/>
          </w:tcPr>
          <w:p w14:paraId="1D0220A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6067.5</w:t>
            </w:r>
          </w:p>
        </w:tc>
        <w:tc>
          <w:tcPr>
            <w:tcW w:w="526" w:type="pct"/>
            <w:shd w:val="clear" w:color="auto" w:fill="auto"/>
            <w:noWrap/>
            <w:vAlign w:val="center"/>
          </w:tcPr>
          <w:p w14:paraId="4B0A0BB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4819.5</w:t>
            </w:r>
          </w:p>
        </w:tc>
        <w:tc>
          <w:tcPr>
            <w:tcW w:w="398" w:type="pct"/>
            <w:shd w:val="clear" w:color="auto" w:fill="auto"/>
            <w:noWrap/>
            <w:vAlign w:val="center"/>
          </w:tcPr>
          <w:p w14:paraId="1E3409D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311.0</w:t>
            </w:r>
          </w:p>
        </w:tc>
        <w:tc>
          <w:tcPr>
            <w:tcW w:w="334" w:type="pct"/>
            <w:shd w:val="clear" w:color="auto" w:fill="auto"/>
            <w:noWrap/>
            <w:vAlign w:val="center"/>
          </w:tcPr>
          <w:p w14:paraId="2C9C5E8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43.6</w:t>
            </w:r>
          </w:p>
        </w:tc>
        <w:tc>
          <w:tcPr>
            <w:tcW w:w="388" w:type="pct"/>
            <w:shd w:val="clear" w:color="auto" w:fill="auto"/>
            <w:noWrap/>
            <w:vAlign w:val="center"/>
          </w:tcPr>
          <w:p w14:paraId="2D634AA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90.2</w:t>
            </w:r>
          </w:p>
        </w:tc>
        <w:tc>
          <w:tcPr>
            <w:tcW w:w="543" w:type="pct"/>
            <w:shd w:val="clear" w:color="auto" w:fill="auto"/>
            <w:noWrap/>
            <w:vAlign w:val="center"/>
          </w:tcPr>
          <w:p w14:paraId="2BF0E7F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276.7</w:t>
            </w:r>
          </w:p>
        </w:tc>
        <w:tc>
          <w:tcPr>
            <w:tcW w:w="398" w:type="pct"/>
            <w:shd w:val="clear" w:color="auto" w:fill="auto"/>
            <w:noWrap/>
            <w:vAlign w:val="center"/>
          </w:tcPr>
          <w:p w14:paraId="49AF03B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12.7</w:t>
            </w:r>
          </w:p>
        </w:tc>
        <w:tc>
          <w:tcPr>
            <w:tcW w:w="356" w:type="pct"/>
            <w:shd w:val="clear" w:color="auto" w:fill="auto"/>
            <w:noWrap/>
            <w:vAlign w:val="center"/>
          </w:tcPr>
          <w:p w14:paraId="5859667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1.3</w:t>
            </w:r>
          </w:p>
        </w:tc>
        <w:tc>
          <w:tcPr>
            <w:tcW w:w="398" w:type="pct"/>
            <w:shd w:val="clear" w:color="auto" w:fill="auto"/>
            <w:noWrap/>
            <w:vAlign w:val="center"/>
          </w:tcPr>
          <w:p w14:paraId="58E1633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3.7</w:t>
            </w:r>
          </w:p>
        </w:tc>
      </w:tr>
      <w:tr w14:paraId="1BB7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1CCA3FA8">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柳林镇</w:t>
            </w:r>
          </w:p>
        </w:tc>
        <w:tc>
          <w:tcPr>
            <w:tcW w:w="565" w:type="pct"/>
            <w:shd w:val="clear" w:color="auto" w:fill="auto"/>
            <w:noWrap/>
            <w:vAlign w:val="center"/>
          </w:tcPr>
          <w:p w14:paraId="6551037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10020.3</w:t>
            </w:r>
          </w:p>
        </w:tc>
        <w:tc>
          <w:tcPr>
            <w:tcW w:w="536" w:type="pct"/>
            <w:shd w:val="clear" w:color="auto" w:fill="auto"/>
            <w:noWrap/>
            <w:vAlign w:val="center"/>
          </w:tcPr>
          <w:p w14:paraId="59A7D56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1443.0</w:t>
            </w:r>
          </w:p>
        </w:tc>
        <w:tc>
          <w:tcPr>
            <w:tcW w:w="526" w:type="pct"/>
            <w:shd w:val="clear" w:color="auto" w:fill="auto"/>
            <w:noWrap/>
            <w:vAlign w:val="center"/>
          </w:tcPr>
          <w:p w14:paraId="284BF0F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2212.1</w:t>
            </w:r>
          </w:p>
        </w:tc>
        <w:tc>
          <w:tcPr>
            <w:tcW w:w="398" w:type="pct"/>
            <w:shd w:val="clear" w:color="auto" w:fill="auto"/>
            <w:noWrap/>
            <w:vAlign w:val="center"/>
          </w:tcPr>
          <w:p w14:paraId="5702B5A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142.1</w:t>
            </w:r>
          </w:p>
        </w:tc>
        <w:tc>
          <w:tcPr>
            <w:tcW w:w="334" w:type="pct"/>
            <w:shd w:val="clear" w:color="auto" w:fill="auto"/>
            <w:noWrap/>
            <w:vAlign w:val="center"/>
          </w:tcPr>
          <w:p w14:paraId="3980EDE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19.9</w:t>
            </w:r>
          </w:p>
        </w:tc>
        <w:tc>
          <w:tcPr>
            <w:tcW w:w="388" w:type="pct"/>
            <w:shd w:val="clear" w:color="auto" w:fill="auto"/>
            <w:noWrap/>
            <w:vAlign w:val="center"/>
          </w:tcPr>
          <w:p w14:paraId="549293A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40.5</w:t>
            </w:r>
          </w:p>
        </w:tc>
        <w:tc>
          <w:tcPr>
            <w:tcW w:w="543" w:type="pct"/>
            <w:shd w:val="clear" w:color="auto" w:fill="auto"/>
            <w:noWrap/>
            <w:vAlign w:val="center"/>
          </w:tcPr>
          <w:p w14:paraId="3605832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125.5</w:t>
            </w:r>
          </w:p>
        </w:tc>
        <w:tc>
          <w:tcPr>
            <w:tcW w:w="398" w:type="pct"/>
            <w:shd w:val="clear" w:color="auto" w:fill="auto"/>
            <w:noWrap/>
            <w:vAlign w:val="center"/>
          </w:tcPr>
          <w:p w14:paraId="42B3FE0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5.5</w:t>
            </w:r>
          </w:p>
        </w:tc>
        <w:tc>
          <w:tcPr>
            <w:tcW w:w="356" w:type="pct"/>
            <w:shd w:val="clear" w:color="auto" w:fill="auto"/>
            <w:noWrap/>
            <w:vAlign w:val="center"/>
          </w:tcPr>
          <w:p w14:paraId="67CF301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0.5</w:t>
            </w:r>
          </w:p>
        </w:tc>
        <w:tc>
          <w:tcPr>
            <w:tcW w:w="398" w:type="pct"/>
            <w:shd w:val="clear" w:color="auto" w:fill="auto"/>
            <w:noWrap/>
            <w:vAlign w:val="center"/>
          </w:tcPr>
          <w:p w14:paraId="49B00DB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1.6</w:t>
            </w:r>
          </w:p>
        </w:tc>
      </w:tr>
      <w:tr w14:paraId="02EE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2B51C93E">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清水镇</w:t>
            </w:r>
          </w:p>
        </w:tc>
        <w:tc>
          <w:tcPr>
            <w:tcW w:w="565" w:type="pct"/>
            <w:shd w:val="clear" w:color="auto" w:fill="auto"/>
            <w:noWrap/>
            <w:vAlign w:val="center"/>
          </w:tcPr>
          <w:p w14:paraId="2627F71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22990.0</w:t>
            </w:r>
          </w:p>
        </w:tc>
        <w:tc>
          <w:tcPr>
            <w:tcW w:w="536" w:type="pct"/>
            <w:shd w:val="clear" w:color="auto" w:fill="auto"/>
            <w:noWrap/>
            <w:vAlign w:val="center"/>
          </w:tcPr>
          <w:p w14:paraId="40C39FF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12174.5</w:t>
            </w:r>
          </w:p>
        </w:tc>
        <w:tc>
          <w:tcPr>
            <w:tcW w:w="526" w:type="pct"/>
            <w:shd w:val="clear" w:color="auto" w:fill="auto"/>
            <w:noWrap/>
            <w:vAlign w:val="center"/>
          </w:tcPr>
          <w:p w14:paraId="1BFE316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1827.7</w:t>
            </w:r>
          </w:p>
        </w:tc>
        <w:tc>
          <w:tcPr>
            <w:tcW w:w="398" w:type="pct"/>
            <w:shd w:val="clear" w:color="auto" w:fill="auto"/>
            <w:noWrap/>
            <w:vAlign w:val="center"/>
          </w:tcPr>
          <w:p w14:paraId="5E79F51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84.1</w:t>
            </w:r>
          </w:p>
        </w:tc>
        <w:tc>
          <w:tcPr>
            <w:tcW w:w="334" w:type="pct"/>
            <w:shd w:val="clear" w:color="auto" w:fill="auto"/>
            <w:noWrap/>
            <w:vAlign w:val="center"/>
          </w:tcPr>
          <w:p w14:paraId="3A36EE9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9.2</w:t>
            </w:r>
          </w:p>
        </w:tc>
        <w:tc>
          <w:tcPr>
            <w:tcW w:w="388" w:type="pct"/>
            <w:shd w:val="clear" w:color="auto" w:fill="auto"/>
            <w:noWrap/>
            <w:vAlign w:val="center"/>
          </w:tcPr>
          <w:p w14:paraId="787AA30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24.6</w:t>
            </w:r>
          </w:p>
        </w:tc>
        <w:tc>
          <w:tcPr>
            <w:tcW w:w="543" w:type="pct"/>
            <w:shd w:val="clear" w:color="auto" w:fill="auto"/>
            <w:noWrap/>
            <w:vAlign w:val="center"/>
          </w:tcPr>
          <w:p w14:paraId="367E74A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156.3</w:t>
            </w:r>
          </w:p>
        </w:tc>
        <w:tc>
          <w:tcPr>
            <w:tcW w:w="398" w:type="pct"/>
            <w:shd w:val="clear" w:color="auto" w:fill="auto"/>
            <w:noWrap/>
            <w:vAlign w:val="center"/>
          </w:tcPr>
          <w:p w14:paraId="5EBA5F7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8.5</w:t>
            </w:r>
          </w:p>
        </w:tc>
        <w:tc>
          <w:tcPr>
            <w:tcW w:w="356" w:type="pct"/>
            <w:shd w:val="clear" w:color="auto" w:fill="auto"/>
            <w:noWrap/>
            <w:vAlign w:val="center"/>
          </w:tcPr>
          <w:p w14:paraId="3C1C9AB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0.9</w:t>
            </w:r>
          </w:p>
        </w:tc>
        <w:tc>
          <w:tcPr>
            <w:tcW w:w="398" w:type="pct"/>
            <w:shd w:val="clear" w:color="auto" w:fill="auto"/>
            <w:noWrap/>
            <w:vAlign w:val="center"/>
          </w:tcPr>
          <w:p w14:paraId="4EAB758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2.1</w:t>
            </w:r>
          </w:p>
        </w:tc>
      </w:tr>
      <w:tr w14:paraId="2C6F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3496566B">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桑阿镇</w:t>
            </w:r>
          </w:p>
        </w:tc>
        <w:tc>
          <w:tcPr>
            <w:tcW w:w="565" w:type="pct"/>
            <w:shd w:val="clear" w:color="auto" w:fill="auto"/>
            <w:noWrap/>
            <w:vAlign w:val="center"/>
          </w:tcPr>
          <w:p w14:paraId="75984E8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142457.0</w:t>
            </w:r>
          </w:p>
        </w:tc>
        <w:tc>
          <w:tcPr>
            <w:tcW w:w="536" w:type="pct"/>
            <w:shd w:val="clear" w:color="auto" w:fill="auto"/>
            <w:noWrap/>
            <w:vAlign w:val="center"/>
          </w:tcPr>
          <w:p w14:paraId="766C1FD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36922.1</w:t>
            </w:r>
          </w:p>
        </w:tc>
        <w:tc>
          <w:tcPr>
            <w:tcW w:w="526" w:type="pct"/>
            <w:shd w:val="clear" w:color="auto" w:fill="auto"/>
            <w:noWrap/>
            <w:vAlign w:val="center"/>
          </w:tcPr>
          <w:p w14:paraId="103F199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18448.9</w:t>
            </w:r>
          </w:p>
        </w:tc>
        <w:tc>
          <w:tcPr>
            <w:tcW w:w="398" w:type="pct"/>
            <w:shd w:val="clear" w:color="auto" w:fill="auto"/>
            <w:noWrap/>
            <w:vAlign w:val="center"/>
          </w:tcPr>
          <w:p w14:paraId="208FCDC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678.5</w:t>
            </w:r>
          </w:p>
        </w:tc>
        <w:tc>
          <w:tcPr>
            <w:tcW w:w="334" w:type="pct"/>
            <w:shd w:val="clear" w:color="auto" w:fill="auto"/>
            <w:noWrap/>
            <w:vAlign w:val="center"/>
          </w:tcPr>
          <w:p w14:paraId="1359AC5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68.6</w:t>
            </w:r>
          </w:p>
        </w:tc>
        <w:tc>
          <w:tcPr>
            <w:tcW w:w="388" w:type="pct"/>
            <w:shd w:val="clear" w:color="auto" w:fill="auto"/>
            <w:noWrap/>
            <w:vAlign w:val="center"/>
          </w:tcPr>
          <w:p w14:paraId="17B9677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153.2</w:t>
            </w:r>
          </w:p>
        </w:tc>
        <w:tc>
          <w:tcPr>
            <w:tcW w:w="543" w:type="pct"/>
            <w:shd w:val="clear" w:color="auto" w:fill="auto"/>
            <w:noWrap/>
            <w:vAlign w:val="center"/>
          </w:tcPr>
          <w:p w14:paraId="657240D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1508.2</w:t>
            </w:r>
          </w:p>
        </w:tc>
        <w:tc>
          <w:tcPr>
            <w:tcW w:w="398" w:type="pct"/>
            <w:shd w:val="clear" w:color="auto" w:fill="auto"/>
            <w:noWrap/>
            <w:vAlign w:val="center"/>
          </w:tcPr>
          <w:p w14:paraId="5EB4643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60.2</w:t>
            </w:r>
          </w:p>
        </w:tc>
        <w:tc>
          <w:tcPr>
            <w:tcW w:w="356" w:type="pct"/>
            <w:shd w:val="clear" w:color="auto" w:fill="auto"/>
            <w:noWrap/>
            <w:vAlign w:val="center"/>
          </w:tcPr>
          <w:p w14:paraId="1401FF3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5.0</w:t>
            </w:r>
          </w:p>
        </w:tc>
        <w:tc>
          <w:tcPr>
            <w:tcW w:w="398" w:type="pct"/>
            <w:shd w:val="clear" w:color="auto" w:fill="auto"/>
            <w:noWrap/>
            <w:vAlign w:val="center"/>
          </w:tcPr>
          <w:p w14:paraId="6BD3BD7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10.1</w:t>
            </w:r>
          </w:p>
        </w:tc>
      </w:tr>
      <w:tr w14:paraId="1D28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37D47C40">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万善乡</w:t>
            </w:r>
          </w:p>
        </w:tc>
        <w:tc>
          <w:tcPr>
            <w:tcW w:w="565" w:type="pct"/>
            <w:shd w:val="clear" w:color="auto" w:fill="auto"/>
            <w:noWrap/>
            <w:vAlign w:val="center"/>
          </w:tcPr>
          <w:p w14:paraId="06CB7D6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13227.4</w:t>
            </w:r>
          </w:p>
        </w:tc>
        <w:tc>
          <w:tcPr>
            <w:tcW w:w="536" w:type="pct"/>
            <w:shd w:val="clear" w:color="auto" w:fill="auto"/>
            <w:noWrap/>
            <w:vAlign w:val="center"/>
          </w:tcPr>
          <w:p w14:paraId="0A75CBD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441.5</w:t>
            </w:r>
          </w:p>
        </w:tc>
        <w:tc>
          <w:tcPr>
            <w:tcW w:w="526" w:type="pct"/>
            <w:shd w:val="clear" w:color="auto" w:fill="auto"/>
            <w:noWrap/>
            <w:vAlign w:val="center"/>
          </w:tcPr>
          <w:p w14:paraId="28E20AB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2961.4</w:t>
            </w:r>
          </w:p>
        </w:tc>
        <w:tc>
          <w:tcPr>
            <w:tcW w:w="398" w:type="pct"/>
            <w:shd w:val="clear" w:color="auto" w:fill="auto"/>
            <w:noWrap/>
            <w:vAlign w:val="center"/>
          </w:tcPr>
          <w:p w14:paraId="07869F6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196.8</w:t>
            </w:r>
          </w:p>
        </w:tc>
        <w:tc>
          <w:tcPr>
            <w:tcW w:w="334" w:type="pct"/>
            <w:shd w:val="clear" w:color="auto" w:fill="auto"/>
            <w:noWrap/>
            <w:vAlign w:val="center"/>
          </w:tcPr>
          <w:p w14:paraId="7C63F31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27.9</w:t>
            </w:r>
          </w:p>
        </w:tc>
        <w:tc>
          <w:tcPr>
            <w:tcW w:w="388" w:type="pct"/>
            <w:shd w:val="clear" w:color="auto" w:fill="auto"/>
            <w:noWrap/>
            <w:vAlign w:val="center"/>
          </w:tcPr>
          <w:p w14:paraId="50CDE35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56.0</w:t>
            </w:r>
          </w:p>
        </w:tc>
        <w:tc>
          <w:tcPr>
            <w:tcW w:w="543" w:type="pct"/>
            <w:shd w:val="clear" w:color="auto" w:fill="auto"/>
            <w:noWrap/>
            <w:vAlign w:val="center"/>
          </w:tcPr>
          <w:p w14:paraId="5A8507D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160.2</w:t>
            </w:r>
          </w:p>
        </w:tc>
        <w:tc>
          <w:tcPr>
            <w:tcW w:w="398" w:type="pct"/>
            <w:shd w:val="clear" w:color="auto" w:fill="auto"/>
            <w:noWrap/>
            <w:vAlign w:val="center"/>
          </w:tcPr>
          <w:p w14:paraId="63764E1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7.0</w:t>
            </w:r>
          </w:p>
        </w:tc>
        <w:tc>
          <w:tcPr>
            <w:tcW w:w="356" w:type="pct"/>
            <w:shd w:val="clear" w:color="auto" w:fill="auto"/>
            <w:noWrap/>
            <w:vAlign w:val="center"/>
          </w:tcPr>
          <w:p w14:paraId="1C6E549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0.7</w:t>
            </w:r>
          </w:p>
        </w:tc>
        <w:tc>
          <w:tcPr>
            <w:tcW w:w="398" w:type="pct"/>
            <w:shd w:val="clear" w:color="auto" w:fill="auto"/>
            <w:noWrap/>
            <w:vAlign w:val="center"/>
          </w:tcPr>
          <w:p w14:paraId="5D43046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2.1</w:t>
            </w:r>
          </w:p>
        </w:tc>
      </w:tr>
      <w:tr w14:paraId="5A36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3681FD26">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斜店乡</w:t>
            </w:r>
          </w:p>
        </w:tc>
        <w:tc>
          <w:tcPr>
            <w:tcW w:w="565" w:type="pct"/>
            <w:shd w:val="clear" w:color="auto" w:fill="auto"/>
            <w:noWrap/>
            <w:vAlign w:val="center"/>
          </w:tcPr>
          <w:p w14:paraId="0507859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14054.0</w:t>
            </w:r>
          </w:p>
        </w:tc>
        <w:tc>
          <w:tcPr>
            <w:tcW w:w="536" w:type="pct"/>
            <w:shd w:val="clear" w:color="auto" w:fill="auto"/>
            <w:noWrap/>
            <w:vAlign w:val="center"/>
          </w:tcPr>
          <w:p w14:paraId="42EE2B7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6827.5</w:t>
            </w:r>
          </w:p>
        </w:tc>
        <w:tc>
          <w:tcPr>
            <w:tcW w:w="526" w:type="pct"/>
            <w:shd w:val="clear" w:color="auto" w:fill="auto"/>
            <w:noWrap/>
            <w:vAlign w:val="center"/>
          </w:tcPr>
          <w:p w14:paraId="6969E16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2662.4</w:t>
            </w:r>
          </w:p>
        </w:tc>
        <w:tc>
          <w:tcPr>
            <w:tcW w:w="398" w:type="pct"/>
            <w:shd w:val="clear" w:color="auto" w:fill="auto"/>
            <w:noWrap/>
            <w:vAlign w:val="center"/>
          </w:tcPr>
          <w:p w14:paraId="4839100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162.3</w:t>
            </w:r>
          </w:p>
        </w:tc>
        <w:tc>
          <w:tcPr>
            <w:tcW w:w="334" w:type="pct"/>
            <w:shd w:val="clear" w:color="auto" w:fill="auto"/>
            <w:noWrap/>
            <w:vAlign w:val="center"/>
          </w:tcPr>
          <w:p w14:paraId="79FC736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22.0</w:t>
            </w:r>
          </w:p>
        </w:tc>
        <w:tc>
          <w:tcPr>
            <w:tcW w:w="388" w:type="pct"/>
            <w:shd w:val="clear" w:color="auto" w:fill="auto"/>
            <w:noWrap/>
            <w:vAlign w:val="center"/>
          </w:tcPr>
          <w:p w14:paraId="513C400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47.5</w:t>
            </w:r>
          </w:p>
        </w:tc>
        <w:tc>
          <w:tcPr>
            <w:tcW w:w="543" w:type="pct"/>
            <w:shd w:val="clear" w:color="auto" w:fill="auto"/>
            <w:noWrap/>
            <w:vAlign w:val="center"/>
          </w:tcPr>
          <w:p w14:paraId="680D649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167.9</w:t>
            </w:r>
          </w:p>
        </w:tc>
        <w:tc>
          <w:tcPr>
            <w:tcW w:w="398" w:type="pct"/>
            <w:shd w:val="clear" w:color="auto" w:fill="auto"/>
            <w:noWrap/>
            <w:vAlign w:val="center"/>
          </w:tcPr>
          <w:p w14:paraId="716D223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8.1</w:t>
            </w:r>
          </w:p>
        </w:tc>
        <w:tc>
          <w:tcPr>
            <w:tcW w:w="356" w:type="pct"/>
            <w:shd w:val="clear" w:color="auto" w:fill="auto"/>
            <w:noWrap/>
            <w:vAlign w:val="center"/>
          </w:tcPr>
          <w:p w14:paraId="12B54A0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0.8</w:t>
            </w:r>
          </w:p>
        </w:tc>
        <w:tc>
          <w:tcPr>
            <w:tcW w:w="398" w:type="pct"/>
            <w:shd w:val="clear" w:color="auto" w:fill="auto"/>
            <w:noWrap/>
            <w:vAlign w:val="center"/>
          </w:tcPr>
          <w:p w14:paraId="263E9D3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2.3</w:t>
            </w:r>
          </w:p>
        </w:tc>
      </w:tr>
      <w:tr w14:paraId="6927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3" w:type="pct"/>
            <w:shd w:val="clear" w:color="auto" w:fill="auto"/>
            <w:vAlign w:val="center"/>
          </w:tcPr>
          <w:p w14:paraId="6E7B126B">
            <w:pPr>
              <w:keepLines w:val="0"/>
              <w:pageBreakBefore w:val="0"/>
              <w:widowControl w:val="0"/>
              <w:kinsoku/>
              <w:overflowPunct/>
              <w:topLinePunct w:val="0"/>
              <w:bidi w:val="0"/>
              <w:snapToGrid w:val="0"/>
              <w:spacing w:line="340" w:lineRule="exact"/>
              <w:jc w:val="center"/>
              <w:textAlignment w:val="bottom"/>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辛集镇</w:t>
            </w:r>
          </w:p>
        </w:tc>
        <w:tc>
          <w:tcPr>
            <w:tcW w:w="565" w:type="pct"/>
            <w:shd w:val="clear" w:color="auto" w:fill="auto"/>
            <w:noWrap/>
            <w:vAlign w:val="center"/>
          </w:tcPr>
          <w:p w14:paraId="6656B50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142356.9</w:t>
            </w:r>
          </w:p>
        </w:tc>
        <w:tc>
          <w:tcPr>
            <w:tcW w:w="536" w:type="pct"/>
            <w:shd w:val="clear" w:color="auto" w:fill="auto"/>
            <w:noWrap/>
            <w:vAlign w:val="center"/>
          </w:tcPr>
          <w:p w14:paraId="4654B9D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57858.7</w:t>
            </w:r>
          </w:p>
        </w:tc>
        <w:tc>
          <w:tcPr>
            <w:tcW w:w="526" w:type="pct"/>
            <w:shd w:val="clear" w:color="auto" w:fill="auto"/>
            <w:noWrap/>
            <w:vAlign w:val="center"/>
          </w:tcPr>
          <w:p w14:paraId="2E700CC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36832.3</w:t>
            </w:r>
          </w:p>
        </w:tc>
        <w:tc>
          <w:tcPr>
            <w:tcW w:w="398" w:type="pct"/>
            <w:shd w:val="clear" w:color="auto" w:fill="auto"/>
            <w:noWrap/>
            <w:vAlign w:val="center"/>
          </w:tcPr>
          <w:p w14:paraId="3122537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1163.8</w:t>
            </w:r>
          </w:p>
        </w:tc>
        <w:tc>
          <w:tcPr>
            <w:tcW w:w="334" w:type="pct"/>
            <w:shd w:val="clear" w:color="auto" w:fill="auto"/>
            <w:noWrap/>
            <w:vAlign w:val="center"/>
          </w:tcPr>
          <w:p w14:paraId="1F3F509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110.0</w:t>
            </w:r>
          </w:p>
        </w:tc>
        <w:tc>
          <w:tcPr>
            <w:tcW w:w="388" w:type="pct"/>
            <w:shd w:val="clear" w:color="auto" w:fill="auto"/>
            <w:noWrap/>
            <w:vAlign w:val="center"/>
          </w:tcPr>
          <w:p w14:paraId="2C167B3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240.5</w:t>
            </w:r>
          </w:p>
        </w:tc>
        <w:tc>
          <w:tcPr>
            <w:tcW w:w="543" w:type="pct"/>
            <w:shd w:val="clear" w:color="auto" w:fill="auto"/>
            <w:noWrap/>
            <w:vAlign w:val="center"/>
          </w:tcPr>
          <w:p w14:paraId="0DBDFA3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3054.9</w:t>
            </w:r>
          </w:p>
        </w:tc>
        <w:tc>
          <w:tcPr>
            <w:tcW w:w="398" w:type="pct"/>
            <w:shd w:val="clear" w:color="auto" w:fill="auto"/>
            <w:noWrap/>
            <w:vAlign w:val="center"/>
          </w:tcPr>
          <w:p w14:paraId="1A08EB5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107.9</w:t>
            </w:r>
          </w:p>
        </w:tc>
        <w:tc>
          <w:tcPr>
            <w:tcW w:w="356" w:type="pct"/>
            <w:shd w:val="clear" w:color="auto" w:fill="auto"/>
            <w:noWrap/>
            <w:vAlign w:val="center"/>
          </w:tcPr>
          <w:p w14:paraId="3238661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7.6</w:t>
            </w:r>
          </w:p>
        </w:tc>
        <w:tc>
          <w:tcPr>
            <w:tcW w:w="398" w:type="pct"/>
            <w:shd w:val="clear" w:color="auto" w:fill="auto"/>
            <w:noWrap/>
            <w:vAlign w:val="center"/>
          </w:tcPr>
          <w:p w14:paraId="2FA3E80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17.7</w:t>
            </w:r>
          </w:p>
        </w:tc>
      </w:tr>
      <w:tr w14:paraId="50E6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553" w:type="pct"/>
            <w:shd w:val="clear" w:color="auto" w:fill="auto"/>
            <w:noWrap/>
            <w:vAlign w:val="center"/>
          </w:tcPr>
          <w:p w14:paraId="33159AA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合计</w:t>
            </w:r>
          </w:p>
        </w:tc>
        <w:tc>
          <w:tcPr>
            <w:tcW w:w="565" w:type="pct"/>
            <w:shd w:val="clear" w:color="auto" w:fill="auto"/>
            <w:noWrap/>
            <w:vAlign w:val="center"/>
          </w:tcPr>
          <w:p w14:paraId="439DD0E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1031929.3</w:t>
            </w:r>
          </w:p>
        </w:tc>
        <w:tc>
          <w:tcPr>
            <w:tcW w:w="536" w:type="pct"/>
            <w:shd w:val="clear" w:color="auto" w:fill="auto"/>
            <w:noWrap/>
            <w:vAlign w:val="center"/>
          </w:tcPr>
          <w:p w14:paraId="1F5024C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kern w:val="0"/>
                <w:sz w:val="24"/>
                <w:szCs w:val="24"/>
              </w:rPr>
            </w:pPr>
            <w:r>
              <w:rPr>
                <w:rFonts w:hint="eastAsia" w:ascii="仿宋_GB2312" w:hAnsi="仿宋_GB2312" w:eastAsia="仿宋_GB2312" w:cs="仿宋_GB2312"/>
                <w:color w:val="000000"/>
                <w:spacing w:val="-11"/>
                <w:kern w:val="0"/>
                <w:sz w:val="24"/>
                <w:szCs w:val="24"/>
              </w:rPr>
              <w:t>284919.1</w:t>
            </w:r>
          </w:p>
        </w:tc>
        <w:tc>
          <w:tcPr>
            <w:tcW w:w="526" w:type="pct"/>
            <w:shd w:val="clear" w:color="auto" w:fill="auto"/>
            <w:noWrap/>
            <w:vAlign w:val="center"/>
          </w:tcPr>
          <w:p w14:paraId="2940F68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194985.5</w:t>
            </w:r>
          </w:p>
        </w:tc>
        <w:tc>
          <w:tcPr>
            <w:tcW w:w="398" w:type="pct"/>
            <w:shd w:val="clear" w:color="auto" w:fill="auto"/>
            <w:noWrap/>
            <w:vAlign w:val="center"/>
          </w:tcPr>
          <w:p w14:paraId="0DFE606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8584.9</w:t>
            </w:r>
          </w:p>
        </w:tc>
        <w:tc>
          <w:tcPr>
            <w:tcW w:w="334" w:type="pct"/>
            <w:shd w:val="clear" w:color="auto" w:fill="auto"/>
            <w:noWrap/>
            <w:vAlign w:val="center"/>
          </w:tcPr>
          <w:p w14:paraId="5F3F836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967.7</w:t>
            </w:r>
          </w:p>
        </w:tc>
        <w:tc>
          <w:tcPr>
            <w:tcW w:w="388" w:type="pct"/>
            <w:shd w:val="clear" w:color="auto" w:fill="auto"/>
            <w:noWrap/>
            <w:vAlign w:val="center"/>
          </w:tcPr>
          <w:p w14:paraId="4C2A937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2090.0</w:t>
            </w:r>
          </w:p>
        </w:tc>
        <w:tc>
          <w:tcPr>
            <w:tcW w:w="543" w:type="pct"/>
            <w:shd w:val="clear" w:color="auto" w:fill="auto"/>
            <w:noWrap/>
            <w:vAlign w:val="center"/>
          </w:tcPr>
          <w:p w14:paraId="20CF55A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14531.4</w:t>
            </w:r>
          </w:p>
        </w:tc>
        <w:tc>
          <w:tcPr>
            <w:tcW w:w="398" w:type="pct"/>
            <w:shd w:val="clear" w:color="auto" w:fill="auto"/>
            <w:noWrap/>
            <w:vAlign w:val="center"/>
          </w:tcPr>
          <w:p w14:paraId="55CBFC5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6966</w:t>
            </w:r>
          </w:p>
        </w:tc>
        <w:tc>
          <w:tcPr>
            <w:tcW w:w="356" w:type="pct"/>
            <w:shd w:val="clear" w:color="auto" w:fill="auto"/>
            <w:noWrap/>
            <w:vAlign w:val="center"/>
          </w:tcPr>
          <w:p w14:paraId="12B08C5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45.6</w:t>
            </w:r>
          </w:p>
        </w:tc>
        <w:tc>
          <w:tcPr>
            <w:tcW w:w="398" w:type="pct"/>
            <w:shd w:val="clear" w:color="auto" w:fill="auto"/>
            <w:noWrap/>
            <w:vAlign w:val="center"/>
          </w:tcPr>
          <w:p w14:paraId="15A7136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spacing w:val="-11"/>
                <w:sz w:val="24"/>
                <w:szCs w:val="24"/>
              </w:rPr>
            </w:pPr>
            <w:r>
              <w:rPr>
                <w:rFonts w:hint="eastAsia" w:ascii="仿宋_GB2312" w:hAnsi="仿宋_GB2312" w:eastAsia="仿宋_GB2312" w:cs="仿宋_GB2312"/>
                <w:color w:val="000000"/>
                <w:spacing w:val="-11"/>
                <w:kern w:val="0"/>
                <w:sz w:val="24"/>
                <w:szCs w:val="24"/>
              </w:rPr>
              <w:t>8440.6</w:t>
            </w:r>
          </w:p>
        </w:tc>
      </w:tr>
    </w:tbl>
    <w:p w14:paraId="585967EA">
      <w:pPr>
        <w:pStyle w:val="22"/>
        <w:keepLines w:val="0"/>
        <w:pageBreakBefore w:val="0"/>
        <w:widowControl w:val="0"/>
        <w:kinsoku/>
        <w:overflowPunct/>
        <w:topLinePunct w:val="0"/>
        <w:bidi w:val="0"/>
        <w:snapToGrid w:val="0"/>
        <w:rPr>
          <w:rFonts w:hint="eastAsia" w:ascii="仿宋_GB2312" w:hAnsi="仿宋_GB2312" w:eastAsia="仿宋_GB2312" w:cs="仿宋_GB2312"/>
          <w:color w:val="000000" w:themeColor="text1"/>
          <w:sz w:val="32"/>
          <w:szCs w:val="32"/>
          <w14:textFill>
            <w14:solidFill>
              <w14:schemeClr w14:val="tx1"/>
            </w14:solidFill>
          </w14:textFill>
        </w:rPr>
      </w:pPr>
    </w:p>
    <w:p w14:paraId="668982A6">
      <w:pPr>
        <w:keepNext/>
        <w:keepLines w:val="0"/>
        <w:pageBreakBefore w:val="0"/>
        <w:widowControl w:val="0"/>
        <w:kinsoku/>
        <w:overflowPunct/>
        <w:topLinePunct w:val="0"/>
        <w:autoSpaceDE w:val="0"/>
        <w:autoSpaceDN w:val="0"/>
        <w:bidi w:val="0"/>
        <w:snapToGrid w:val="0"/>
        <w:spacing w:line="360" w:lineRule="auto"/>
        <w:ind w:firstLine="964" w:firstLineChars="300"/>
        <w:textAlignment w:val="baseline"/>
        <w:outlineLvl w:val="2"/>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3、种养结合现状</w:t>
      </w:r>
      <w:bookmarkEnd w:id="117"/>
    </w:p>
    <w:p w14:paraId="36978453">
      <w:pPr>
        <w:keepLines w:val="0"/>
        <w:pageBreakBefore w:val="0"/>
        <w:widowControl w:val="0"/>
        <w:kinsoku/>
        <w:overflowPunct/>
        <w:topLinePunct w:val="0"/>
        <w:bidi w:val="0"/>
        <w:snapToGrid w:val="0"/>
        <w:spacing w:line="360" w:lineRule="auto"/>
        <w:ind w:firstLine="640" w:firstLineChars="200"/>
        <w:outlineLvl w:val="3"/>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（1）冠县种植业现状</w:t>
      </w:r>
    </w:p>
    <w:p w14:paraId="1DA9884C">
      <w:pPr>
        <w:pStyle w:val="22"/>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冠县种植业面积以粮食种植面积最大，其次为瓜果及林果，其中桑阿镇、东古城镇、辛集镇、柳林镇粮食种植面积较大，兰沃乡、清水镇、万善乡油料经济作物种植面积较大，崇文街道、东古城镇和万善乡林果种植面积较大，东古城镇、斜店乡瓜果种植面积较大。</w:t>
      </w:r>
      <w:r>
        <w:rPr>
          <w:rFonts w:hint="eastAsia" w:ascii="仿宋_GB2312" w:hAnsi="仿宋_GB2312" w:eastAsia="仿宋_GB2312" w:cs="仿宋_GB2312"/>
          <w:color w:val="auto"/>
          <w:kern w:val="2"/>
          <w:sz w:val="32"/>
          <w:szCs w:val="32"/>
        </w:rPr>
        <w:t>冠县各乡镇各类作物种植情况见下表。</w:t>
      </w:r>
    </w:p>
    <w:p w14:paraId="75552384">
      <w:pPr>
        <w:keepLines w:val="0"/>
        <w:pageBreakBefore w:val="0"/>
        <w:widowControl w:val="0"/>
        <w:tabs>
          <w:tab w:val="center" w:pos="4153"/>
          <w:tab w:val="right" w:pos="8306"/>
        </w:tabs>
        <w:kinsoku/>
        <w:overflowPunct/>
        <w:topLinePunct w:val="0"/>
        <w:bidi w:val="0"/>
        <w:snapToGrid w:val="0"/>
        <w:rPr>
          <w:rFonts w:hint="eastAsia" w:ascii="仿宋_GB2312" w:hAnsi="仿宋_GB2312" w:eastAsia="仿宋_GB2312" w:cs="仿宋_GB2312"/>
          <w:sz w:val="32"/>
          <w:szCs w:val="32"/>
        </w:rPr>
        <w:sectPr>
          <w:pgSz w:w="11900" w:h="16820"/>
          <w:pgMar w:top="1701" w:right="1417" w:bottom="1417" w:left="1701" w:header="720" w:footer="1361" w:gutter="0"/>
          <w:pgNumType w:fmt="numberInDash"/>
          <w:cols w:space="0" w:num="1"/>
          <w:rtlGutter w:val="0"/>
          <w:docGrid w:linePitch="1" w:charSpace="0"/>
        </w:sectPr>
      </w:pPr>
    </w:p>
    <w:p w14:paraId="4FF273C3">
      <w:pPr>
        <w:pStyle w:val="7"/>
        <w:keepLines w:val="0"/>
        <w:pageBreakBefore w:val="0"/>
        <w:widowControl w:val="0"/>
        <w:kinsoku/>
        <w:overflowPunct/>
        <w:topLinePunct w:val="0"/>
        <w:bidi w:val="0"/>
        <w:snapToGrid w:val="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表2-9 冠县各乡镇种植情况统计表 </w:t>
      </w:r>
      <w:r>
        <w:rPr>
          <w:rFonts w:hint="eastAsia" w:ascii="仿宋_GB2312" w:hAnsi="仿宋_GB2312" w:eastAsia="仿宋_GB2312" w:cs="仿宋_GB2312"/>
          <w:sz w:val="32"/>
          <w:szCs w:val="32"/>
        </w:rPr>
        <w:t>单位：亩</w:t>
      </w:r>
    </w:p>
    <w:tbl>
      <w:tblPr>
        <w:tblStyle w:val="18"/>
        <w:tblW w:w="5277" w:type="pct"/>
        <w:jc w:val="center"/>
        <w:tblLayout w:type="fixed"/>
        <w:tblCellMar>
          <w:top w:w="0" w:type="dxa"/>
          <w:left w:w="0" w:type="dxa"/>
          <w:bottom w:w="0" w:type="dxa"/>
          <w:right w:w="0" w:type="dxa"/>
        </w:tblCellMar>
      </w:tblPr>
      <w:tblGrid>
        <w:gridCol w:w="429"/>
        <w:gridCol w:w="1049"/>
        <w:gridCol w:w="925"/>
        <w:gridCol w:w="933"/>
        <w:gridCol w:w="809"/>
        <w:gridCol w:w="826"/>
        <w:gridCol w:w="739"/>
        <w:gridCol w:w="490"/>
        <w:gridCol w:w="628"/>
        <w:gridCol w:w="732"/>
        <w:gridCol w:w="628"/>
        <w:gridCol w:w="665"/>
        <w:gridCol w:w="474"/>
        <w:gridCol w:w="781"/>
        <w:gridCol w:w="875"/>
        <w:gridCol w:w="811"/>
        <w:gridCol w:w="869"/>
        <w:gridCol w:w="857"/>
        <w:gridCol w:w="953"/>
      </w:tblGrid>
      <w:tr w14:paraId="6361A8A8">
        <w:tblPrEx>
          <w:tblCellMar>
            <w:top w:w="0" w:type="dxa"/>
            <w:left w:w="0" w:type="dxa"/>
            <w:bottom w:w="0" w:type="dxa"/>
            <w:right w:w="0" w:type="dxa"/>
          </w:tblCellMar>
        </w:tblPrEx>
        <w:trPr>
          <w:trHeight w:val="200" w:hRule="atLeast"/>
          <w:jc w:val="center"/>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61F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序号</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664B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乡镇</w:t>
            </w:r>
          </w:p>
        </w:tc>
        <w:tc>
          <w:tcPr>
            <w:tcW w:w="1848" w:type="pct"/>
            <w:gridSpan w:val="7"/>
            <w:tcBorders>
              <w:top w:val="single" w:color="000000" w:sz="4" w:space="0"/>
              <w:left w:val="single" w:color="auto" w:sz="4" w:space="0"/>
              <w:bottom w:val="single" w:color="000000" w:sz="4" w:space="0"/>
              <w:right w:val="single" w:color="000000" w:sz="4" w:space="0"/>
            </w:tcBorders>
            <w:shd w:val="clear" w:color="auto" w:fill="auto"/>
            <w:noWrap/>
            <w:vAlign w:val="center"/>
          </w:tcPr>
          <w:p w14:paraId="33B2D4B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粮食种植面积</w:t>
            </w:r>
          </w:p>
        </w:tc>
        <w:tc>
          <w:tcPr>
            <w:tcW w:w="1133" w:type="pct"/>
            <w:gridSpan w:val="5"/>
            <w:tcBorders>
              <w:top w:val="single" w:color="000000" w:sz="4" w:space="0"/>
              <w:left w:val="single" w:color="auto" w:sz="4" w:space="0"/>
              <w:bottom w:val="single" w:color="000000" w:sz="4" w:space="0"/>
              <w:right w:val="single" w:color="000000" w:sz="4" w:space="0"/>
            </w:tcBorders>
            <w:shd w:val="clear" w:color="auto" w:fill="auto"/>
            <w:noWrap/>
            <w:vAlign w:val="center"/>
          </w:tcPr>
          <w:p w14:paraId="59AF06D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油料经济作物种植面积</w:t>
            </w:r>
          </w:p>
        </w:tc>
        <w:tc>
          <w:tcPr>
            <w:tcW w:w="882" w:type="pct"/>
            <w:gridSpan w:val="3"/>
            <w:tcBorders>
              <w:top w:val="single" w:color="000000" w:sz="4" w:space="0"/>
              <w:left w:val="single" w:color="auto" w:sz="4" w:space="0"/>
              <w:bottom w:val="single" w:color="000000" w:sz="4" w:space="0"/>
              <w:right w:val="single" w:color="000000" w:sz="4" w:space="0"/>
            </w:tcBorders>
            <w:shd w:val="clear" w:color="auto" w:fill="auto"/>
            <w:noWrap/>
            <w:vAlign w:val="center"/>
          </w:tcPr>
          <w:p w14:paraId="2D1C4DE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林果种植面积</w:t>
            </w:r>
          </w:p>
        </w:tc>
        <w:tc>
          <w:tcPr>
            <w:tcW w:w="6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F17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瓜果种植面积</w:t>
            </w:r>
          </w:p>
        </w:tc>
      </w:tr>
      <w:tr w14:paraId="6BC75834">
        <w:tblPrEx>
          <w:tblCellMar>
            <w:top w:w="0" w:type="dxa"/>
            <w:left w:w="0" w:type="dxa"/>
            <w:bottom w:w="0" w:type="dxa"/>
            <w:right w:w="0" w:type="dxa"/>
          </w:tblCellMar>
        </w:tblPrEx>
        <w:trPr>
          <w:trHeight w:val="79" w:hRule="atLeast"/>
          <w:jc w:val="center"/>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DC26">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3AAF7">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A50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夏粮</w:t>
            </w:r>
          </w:p>
        </w:tc>
        <w:tc>
          <w:tcPr>
            <w:tcW w:w="1528"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73F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秋粮</w:t>
            </w:r>
          </w:p>
        </w:tc>
        <w:tc>
          <w:tcPr>
            <w:tcW w:w="25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4361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花生</w:t>
            </w:r>
          </w:p>
        </w:tc>
        <w:tc>
          <w:tcPr>
            <w:tcW w:w="21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C1D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棉花</w:t>
            </w:r>
          </w:p>
        </w:tc>
        <w:tc>
          <w:tcPr>
            <w:tcW w:w="2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7BC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油菜</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B1F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草药</w:t>
            </w:r>
          </w:p>
        </w:tc>
        <w:tc>
          <w:tcPr>
            <w:tcW w:w="2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6AC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其它</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762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果树</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553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树苗</w:t>
            </w:r>
          </w:p>
        </w:tc>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8D2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经济林</w:t>
            </w:r>
          </w:p>
        </w:tc>
        <w:tc>
          <w:tcPr>
            <w:tcW w:w="295" w:type="pct"/>
            <w:vMerge w:val="restart"/>
            <w:tcBorders>
              <w:top w:val="single" w:color="000000" w:sz="4" w:space="0"/>
              <w:left w:val="single" w:color="000000" w:sz="4" w:space="0"/>
              <w:right w:val="single" w:color="000000" w:sz="4" w:space="0"/>
            </w:tcBorders>
            <w:shd w:val="clear" w:color="auto" w:fill="auto"/>
            <w:noWrap/>
            <w:vAlign w:val="center"/>
          </w:tcPr>
          <w:p w14:paraId="5E0C727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露天种植</w:t>
            </w:r>
          </w:p>
        </w:tc>
        <w:tc>
          <w:tcPr>
            <w:tcW w:w="329" w:type="pct"/>
            <w:vMerge w:val="restart"/>
            <w:tcBorders>
              <w:top w:val="single" w:color="000000" w:sz="4" w:space="0"/>
              <w:left w:val="single" w:color="000000" w:sz="4" w:space="0"/>
              <w:right w:val="single" w:color="000000" w:sz="4" w:space="0"/>
            </w:tcBorders>
            <w:shd w:val="clear" w:color="auto" w:fill="auto"/>
            <w:noWrap/>
            <w:vAlign w:val="center"/>
          </w:tcPr>
          <w:p w14:paraId="287581E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温室大棚</w:t>
            </w:r>
          </w:p>
        </w:tc>
      </w:tr>
      <w:tr w14:paraId="75776EE1">
        <w:tblPrEx>
          <w:tblCellMar>
            <w:top w:w="0" w:type="dxa"/>
            <w:left w:w="0" w:type="dxa"/>
            <w:bottom w:w="0" w:type="dxa"/>
            <w:right w:w="0" w:type="dxa"/>
          </w:tblCellMar>
        </w:tblPrEx>
        <w:trPr>
          <w:trHeight w:val="79" w:hRule="atLeast"/>
          <w:jc w:val="center"/>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2A6C">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7D388">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260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小麦</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96D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小计</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9C3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玉米</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78D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大豆</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CA5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甘薯</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2A8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谷子</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7AE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其它</w:t>
            </w:r>
          </w:p>
        </w:tc>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FF2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2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0AF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2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A7F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488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653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9EC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DBC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960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295" w:type="pct"/>
            <w:vMerge w:val="continue"/>
            <w:tcBorders>
              <w:left w:val="single" w:color="000000" w:sz="4" w:space="0"/>
              <w:right w:val="single" w:color="000000" w:sz="4" w:space="0"/>
            </w:tcBorders>
            <w:shd w:val="clear" w:color="auto" w:fill="auto"/>
            <w:noWrap/>
            <w:vAlign w:val="center"/>
          </w:tcPr>
          <w:p w14:paraId="16793A5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c>
          <w:tcPr>
            <w:tcW w:w="329" w:type="pct"/>
            <w:vMerge w:val="continue"/>
            <w:tcBorders>
              <w:left w:val="single" w:color="000000" w:sz="4" w:space="0"/>
              <w:right w:val="single" w:color="000000" w:sz="4" w:space="0"/>
            </w:tcBorders>
            <w:shd w:val="clear" w:color="auto" w:fill="auto"/>
            <w:noWrap/>
            <w:vAlign w:val="center"/>
          </w:tcPr>
          <w:p w14:paraId="3A11EE0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p>
        </w:tc>
      </w:tr>
      <w:tr w14:paraId="11E092E3">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277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A0A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清泉街道</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C30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16703.22</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EE4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15786.9</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5F5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15711.9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FE7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40</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A20E">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3476">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668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9C2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360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3CC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99</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9768">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C0FE">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540A">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C27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5489</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14B4">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00C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1612</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FE0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C2D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1110.5</w:t>
            </w:r>
          </w:p>
        </w:tc>
      </w:tr>
      <w:tr w14:paraId="1A74178F">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279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616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崇文街道</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6C57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5105.06</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E23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4850.8</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BF8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4802.8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8F9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30</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6B9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12F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F20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A0F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813</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064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700.4</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48C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FC2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1CA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149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17177.46</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418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2246.73</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C56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790.5</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415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946</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9602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1867</w:t>
            </w:r>
          </w:p>
        </w:tc>
      </w:tr>
      <w:tr w14:paraId="1554C2AA">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CB6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F6A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东古城镇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F6B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45250.53</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E34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78508.47</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622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77633.77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930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129.7</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B5C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56</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118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43</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68A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646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543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777.8</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55E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295</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C10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B72B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54E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711.28</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118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13769.9</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1B97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553.5</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72A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1336.4</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60B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26890.55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39B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8422.7</w:t>
            </w:r>
          </w:p>
        </w:tc>
      </w:tr>
      <w:tr w14:paraId="4A6660C3">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2026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16E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斜店乡</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846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20281.39</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FC11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41470.1</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015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40945.2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BE5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23.6</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84F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46.8</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BD8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511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452.5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310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176</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88B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C4E6">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176B">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1FA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31</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07F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219</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D28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581</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DE2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300</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82F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21321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E57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2438</w:t>
            </w:r>
          </w:p>
        </w:tc>
      </w:tr>
      <w:tr w14:paraId="4A7463F5">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612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DCF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梁堂镇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C32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44097.64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42E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44541.26</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F03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44399.36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64F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104.2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78C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16.7</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86D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5D2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E42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1219</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34D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0.5</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30D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056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53</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291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A2B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5083</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05E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115</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54C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283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576</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52D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834</w:t>
            </w:r>
          </w:p>
        </w:tc>
      </w:tr>
      <w:tr w14:paraId="63831D0B">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2EF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0A2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定远寨镇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D6B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49366.31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0C3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49501.31</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250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49347.31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A64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50</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90B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3E0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BC4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7CE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1EA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6E7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683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EA6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29A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158</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BFD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4307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1134</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C201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1505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A9E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280</w:t>
            </w:r>
          </w:p>
        </w:tc>
      </w:tr>
      <w:tr w14:paraId="7C8C64AD">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5E4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D6E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桑阿镇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306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101631.14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A1AF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100140.27</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CA3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99164.27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306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166</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26AB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ADF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560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B3F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230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8BD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1132</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430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81.7</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13C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174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D43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9B7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2686</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AC1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340.5</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C69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585</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556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132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010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2582.8</w:t>
            </w:r>
          </w:p>
        </w:tc>
      </w:tr>
      <w:tr w14:paraId="515C19BE">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8D4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FCB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贾镇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A74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44617.94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516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43978.51</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5B9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43285.51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2FC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36</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FB9D">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D38E">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ED56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A71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35</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EEBA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9E9D">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871A">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924E">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808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303.8</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A70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12107.2</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736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2562.1</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F9F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D47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987</w:t>
            </w:r>
          </w:p>
        </w:tc>
      </w:tr>
      <w:tr w14:paraId="08F1BC86">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01F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9</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F93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烟庄街道</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500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24732.79</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19A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23394</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FBC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23214.5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BAC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119</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F59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56</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2DE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2456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59D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635</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13F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98A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125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BA4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B40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1882</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44E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4934</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FBB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5148</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886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1032.4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A45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3054.4</w:t>
            </w:r>
          </w:p>
        </w:tc>
      </w:tr>
      <w:tr w14:paraId="3F1F63AA">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AFF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8FD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兰沃乡</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E16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32698.01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17E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33130.64</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ECC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32376.94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242E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130.7</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024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448</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7A5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50C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174.96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5CC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2053</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5C64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483.4</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419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90</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71B8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365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E57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15721</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2FC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1347</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5DE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679.5</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6FE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1376</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C67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4995.8</w:t>
            </w:r>
          </w:p>
        </w:tc>
      </w:tr>
      <w:tr w14:paraId="03B76222">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28BD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11</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027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辛集镇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0D5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77831.28</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5A4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78828.39</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C22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72251.39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D5F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6576.78</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BD6D">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4A92">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D2F2">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87C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3A8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85.6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0A9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15C5">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4060">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A4A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1151.52</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D72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308.78</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8CD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569.66</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84F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6.5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58C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159.2</w:t>
            </w:r>
          </w:p>
        </w:tc>
      </w:tr>
      <w:tr w14:paraId="5722ECA0">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B60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12</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481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范寨乡</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BFE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56273.44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7AC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55776.1</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F2C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55631.24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6B7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139.01</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1B3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5.86</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A217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AF3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7F4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73</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7E8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19.5</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D66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12.38</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AB5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B5E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CE1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4145.17</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4CE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1EA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182</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913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45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C50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970.64</w:t>
            </w:r>
          </w:p>
        </w:tc>
      </w:tr>
      <w:tr w14:paraId="1A5E8A17">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484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CCA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柳林镇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197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69008.57</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57C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67974.91</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EBD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67954.62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60B9">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4798">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E7E1">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3E1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20.29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06B9">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7284">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40F9">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BC9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817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E1B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203</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541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308</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AF61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166.98</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461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88C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378.53</w:t>
            </w:r>
          </w:p>
        </w:tc>
      </w:tr>
      <w:tr w14:paraId="6E2A3E9E">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87D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14</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FDE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甘官屯镇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616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54654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07A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53076</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1BA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51357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3C7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1503</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67A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135</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ECB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91C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A7E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560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122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2290</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CFA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0B1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14B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46</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06A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6322</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BAC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56</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40B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1032.6</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81C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1112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A58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233</w:t>
            </w:r>
          </w:p>
        </w:tc>
      </w:tr>
      <w:tr w14:paraId="7650EBCF">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41B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86B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清水镇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DDB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30968</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E88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30299.5</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E0A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29621.7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413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578.3</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2C9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93.5</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1E06">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b/>
                <w:bCs/>
                <w:spacing w:val="-11"/>
                <w:szCs w:val="21"/>
              </w:rPr>
            </w:pP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7320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2AE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2219.5</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B60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107</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915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64</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8993">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713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961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5802</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35F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720</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6B4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8453</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DB9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44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4F9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312.5</w:t>
            </w:r>
          </w:p>
        </w:tc>
      </w:tr>
      <w:tr w14:paraId="62AC19A3">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B53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16</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A32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店子镇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26B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13168.12</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5FB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15159.3</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1A3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14752.65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A80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153.8</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403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156.5</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876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9D4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46.35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8EB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832</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3C3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1160.2</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D78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65</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59BA">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AB1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5129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CD4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4841.37</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4F8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1449</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3DC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2004.6</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ABF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2725.87</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D66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7644</w:t>
            </w:r>
          </w:p>
        </w:tc>
      </w:tr>
      <w:tr w14:paraId="599AA57A">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0D0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17</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2D3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万善乡</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70E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18966.91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DC9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20585.3</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0A6D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19777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2AB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706.4</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CF7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75.9</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583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26</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862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D72B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2360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5FE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2448.9</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F70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58</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082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138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F0B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799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10565</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889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894</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9D4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6646.1</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EDF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3474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E23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281.4</w:t>
            </w:r>
          </w:p>
        </w:tc>
      </w:tr>
      <w:tr w14:paraId="0106F221">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7B9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18</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A464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北陶镇</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4B0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48317.71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B67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47935.14</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764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46968.34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CB9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755.77</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61CFC">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A5F8">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AC5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211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4719">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A41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17.1</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E340">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6DC2">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E4A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78</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DC6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1423.2</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0FD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20</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C6E6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kern w:val="0"/>
                <w:szCs w:val="21"/>
              </w:rPr>
              <w:t>396.2</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D09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1495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83AA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kern w:val="0"/>
                <w:szCs w:val="21"/>
              </w:rPr>
            </w:pPr>
            <w:r>
              <w:rPr>
                <w:rFonts w:hint="eastAsia" w:ascii="仿宋_GB2312" w:hAnsi="仿宋_GB2312" w:eastAsia="仿宋_GB2312" w:cs="仿宋_GB2312"/>
                <w:spacing w:val="-11"/>
                <w:kern w:val="0"/>
                <w:szCs w:val="21"/>
              </w:rPr>
              <w:t>263</w:t>
            </w:r>
          </w:p>
        </w:tc>
      </w:tr>
      <w:tr w14:paraId="6BAD9CBC">
        <w:tblPrEx>
          <w:tblCellMar>
            <w:top w:w="0" w:type="dxa"/>
            <w:left w:w="0" w:type="dxa"/>
            <w:bottom w:w="0" w:type="dxa"/>
            <w:right w:w="0" w:type="dxa"/>
          </w:tblCellMar>
        </w:tblPrEx>
        <w:trPr>
          <w:trHeight w:val="79" w:hRule="atLeast"/>
          <w:jc w:val="cent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7538">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spacing w:val="-11"/>
                <w:szCs w:val="21"/>
              </w:rPr>
            </w:pPr>
            <w:r>
              <w:rPr>
                <w:rFonts w:hint="eastAsia" w:ascii="仿宋_GB2312" w:hAnsi="仿宋_GB2312" w:eastAsia="仿宋_GB2312" w:cs="仿宋_GB2312"/>
                <w:spacing w:val="-11"/>
                <w:szCs w:val="21"/>
              </w:rPr>
              <w:t>19</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463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spacing w:val="-11"/>
                <w:szCs w:val="21"/>
              </w:rPr>
            </w:pPr>
            <w:r>
              <w:rPr>
                <w:rFonts w:hint="eastAsia" w:ascii="仿宋_GB2312" w:hAnsi="仿宋_GB2312" w:eastAsia="仿宋_GB2312" w:cs="仿宋_GB2312"/>
                <w:b/>
                <w:bCs/>
                <w:spacing w:val="-11"/>
                <w:kern w:val="0"/>
                <w:szCs w:val="21"/>
              </w:rPr>
              <w:t>合计</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88F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753672.06</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790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804936.9</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33C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789195.5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C27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11242.26</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437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1118.26</w:t>
            </w:r>
          </w:p>
        </w:tc>
        <w:tc>
          <w:tcPr>
            <w:tcW w:w="1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4BF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711</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2FD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2669.6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074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13249.3</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E8B5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7805.8</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245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331.38</w:t>
            </w:r>
          </w:p>
        </w:tc>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2616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364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B78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6193.28</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F28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96942.42</w:t>
            </w:r>
          </w:p>
        </w:tc>
        <w:tc>
          <w:tcPr>
            <w:tcW w:w="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203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25980.71</w:t>
            </w:r>
          </w:p>
        </w:tc>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A73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szCs w:val="21"/>
              </w:rPr>
            </w:pPr>
            <w:r>
              <w:rPr>
                <w:rFonts w:hint="eastAsia" w:ascii="仿宋_GB2312" w:hAnsi="仿宋_GB2312" w:eastAsia="仿宋_GB2312" w:cs="仿宋_GB2312"/>
                <w:b/>
                <w:bCs/>
                <w:spacing w:val="-11"/>
                <w:kern w:val="0"/>
                <w:szCs w:val="21"/>
              </w:rPr>
              <w:t>33658.64</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868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kern w:val="0"/>
                <w:szCs w:val="21"/>
              </w:rPr>
            </w:pPr>
            <w:r>
              <w:rPr>
                <w:rFonts w:hint="eastAsia" w:ascii="仿宋_GB2312" w:hAnsi="仿宋_GB2312" w:eastAsia="仿宋_GB2312" w:cs="仿宋_GB2312"/>
                <w:b/>
                <w:bCs/>
                <w:spacing w:val="-11"/>
                <w:kern w:val="0"/>
                <w:szCs w:val="21"/>
              </w:rPr>
              <w:t>62709.82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6176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b/>
                <w:bCs/>
                <w:spacing w:val="-11"/>
                <w:kern w:val="0"/>
                <w:szCs w:val="21"/>
              </w:rPr>
            </w:pPr>
            <w:r>
              <w:rPr>
                <w:rFonts w:hint="eastAsia" w:ascii="仿宋_GB2312" w:hAnsi="仿宋_GB2312" w:eastAsia="仿宋_GB2312" w:cs="仿宋_GB2312"/>
                <w:b/>
                <w:bCs/>
                <w:spacing w:val="-11"/>
                <w:kern w:val="0"/>
                <w:szCs w:val="21"/>
              </w:rPr>
              <w:t>36814.47</w:t>
            </w:r>
          </w:p>
        </w:tc>
      </w:tr>
    </w:tbl>
    <w:p w14:paraId="55B82D22">
      <w:pPr>
        <w:pStyle w:val="7"/>
        <w:keepLines w:val="0"/>
        <w:pageBreakBefore w:val="0"/>
        <w:widowControl w:val="0"/>
        <w:kinsoku/>
        <w:overflowPunct/>
        <w:topLinePunct w:val="0"/>
        <w:bidi w:val="0"/>
        <w:snapToGrid w:val="0"/>
        <w:ind w:left="0" w:leftChars="0"/>
        <w:rPr>
          <w:rFonts w:hint="eastAsia" w:ascii="仿宋_GB2312" w:hAnsi="仿宋_GB2312" w:eastAsia="仿宋_GB2312" w:cs="仿宋_GB2312"/>
          <w:szCs w:val="21"/>
        </w:rPr>
      </w:pPr>
      <w:r>
        <w:rPr>
          <w:rFonts w:hint="eastAsia" w:ascii="仿宋_GB2312" w:hAnsi="仿宋_GB2312" w:eastAsia="仿宋_GB2312" w:cs="仿宋_GB2312"/>
          <w:szCs w:val="21"/>
        </w:rPr>
        <w:t>注：以上数据为行业数据。</w:t>
      </w:r>
    </w:p>
    <w:p w14:paraId="6B5AB506">
      <w:pPr>
        <w:pStyle w:val="7"/>
        <w:keepLines w:val="0"/>
        <w:pageBreakBefore w:val="0"/>
        <w:widowControl w:val="0"/>
        <w:kinsoku/>
        <w:overflowPunct/>
        <w:topLinePunct w:val="0"/>
        <w:bidi w:val="0"/>
        <w:snapToGrid w:val="0"/>
        <w:ind w:left="0" w:leftChars="0"/>
        <w:rPr>
          <w:rFonts w:hint="eastAsia" w:ascii="仿宋_GB2312" w:hAnsi="仿宋_GB2312" w:eastAsia="仿宋_GB2312" w:cs="仿宋_GB2312"/>
          <w:sz w:val="32"/>
          <w:szCs w:val="32"/>
        </w:rPr>
        <w:sectPr>
          <w:pgSz w:w="16820" w:h="11900" w:orient="landscape"/>
          <w:pgMar w:top="1701" w:right="1701" w:bottom="1417" w:left="1417" w:header="720" w:footer="1134" w:gutter="0"/>
          <w:pgNumType w:fmt="numberInDash"/>
          <w:cols w:space="0" w:num="1"/>
          <w:rtlGutter w:val="0"/>
          <w:docGrid w:linePitch="1" w:charSpace="0"/>
        </w:sectPr>
      </w:pPr>
    </w:p>
    <w:p w14:paraId="1133FFA5">
      <w:pPr>
        <w:keepLines w:val="0"/>
        <w:pageBreakBefore w:val="0"/>
        <w:widowControl w:val="0"/>
        <w:kinsoku/>
        <w:overflowPunct/>
        <w:topLinePunct w:val="0"/>
        <w:bidi w:val="0"/>
        <w:adjustRightInd w:val="0"/>
        <w:snapToGrid w:val="0"/>
        <w:spacing w:line="360" w:lineRule="auto"/>
        <w:ind w:firstLine="640" w:firstLineChars="200"/>
        <w:outlineLvl w:val="3"/>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（2）粪污还田种养结合现状</w:t>
      </w:r>
    </w:p>
    <w:p w14:paraId="740918F7">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冠县粪污利用配套农田面积总计8428亩，主要为小麦、玉米等粮食作物以及瓜果蔬菜等经济作物。</w:t>
      </w:r>
    </w:p>
    <w:p w14:paraId="452B0B0E">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整体上来说，粪污消纳配套土地面积较小。从乡镇分布来看，配套农田面积较大的为辛集镇、范寨乡、兰沃乡。</w:t>
      </w:r>
    </w:p>
    <w:p w14:paraId="14F49069">
      <w:pPr>
        <w:keepLines w:val="0"/>
        <w:pageBreakBefore w:val="0"/>
        <w:widowControl w:val="0"/>
        <w:kinsoku/>
        <w:overflowPunct/>
        <w:topLinePunct w:val="0"/>
        <w:bidi w:val="0"/>
        <w:snapToGrid w:val="0"/>
        <w:spacing w:line="360" w:lineRule="auto"/>
        <w:ind w:firstLine="640" w:firstLineChars="20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表2-10 冠县畜禽粪污利用配套土地面积清单 </w:t>
      </w:r>
    </w:p>
    <w:p w14:paraId="06129A27">
      <w:pPr>
        <w:keepLines w:val="0"/>
        <w:pageBreakBefore w:val="0"/>
        <w:widowControl w:val="0"/>
        <w:kinsoku/>
        <w:overflowPunct/>
        <w:topLinePunct w:val="0"/>
        <w:bidi w:val="0"/>
        <w:snapToGrid w:val="0"/>
        <w:spacing w:line="360" w:lineRule="auto"/>
        <w:ind w:firstLine="640" w:firstLineChars="200"/>
        <w:jc w:val="righ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单位：亩</w:t>
      </w:r>
    </w:p>
    <w:tbl>
      <w:tblPr>
        <w:tblStyle w:val="18"/>
        <w:tblW w:w="50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6"/>
        <w:gridCol w:w="1280"/>
        <w:gridCol w:w="1495"/>
        <w:gridCol w:w="2566"/>
        <w:gridCol w:w="2361"/>
      </w:tblGrid>
      <w:tr w14:paraId="7910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420" w:type="pct"/>
            <w:vMerge w:val="restart"/>
            <w:shd w:val="clear" w:color="auto" w:fill="auto"/>
            <w:noWrap/>
            <w:vAlign w:val="center"/>
          </w:tcPr>
          <w:p w14:paraId="286E046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序号</w:t>
            </w:r>
          </w:p>
        </w:tc>
        <w:tc>
          <w:tcPr>
            <w:tcW w:w="761" w:type="pct"/>
            <w:vMerge w:val="restart"/>
            <w:shd w:val="clear" w:color="auto" w:fill="auto"/>
            <w:noWrap/>
            <w:vAlign w:val="center"/>
          </w:tcPr>
          <w:p w14:paraId="341588F7">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位置</w:t>
            </w:r>
          </w:p>
        </w:tc>
        <w:tc>
          <w:tcPr>
            <w:tcW w:w="888" w:type="pct"/>
            <w:vMerge w:val="restart"/>
            <w:shd w:val="clear" w:color="auto" w:fill="auto"/>
            <w:noWrap/>
            <w:vAlign w:val="center"/>
          </w:tcPr>
          <w:p w14:paraId="63EC3EE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粪污消纳土地面积</w:t>
            </w:r>
          </w:p>
        </w:tc>
        <w:tc>
          <w:tcPr>
            <w:tcW w:w="2928" w:type="pct"/>
            <w:gridSpan w:val="2"/>
            <w:shd w:val="clear" w:color="auto" w:fill="auto"/>
            <w:noWrap/>
            <w:vAlign w:val="center"/>
          </w:tcPr>
          <w:p w14:paraId="346EABF0">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种类</w:t>
            </w:r>
          </w:p>
        </w:tc>
      </w:tr>
      <w:tr w14:paraId="1E24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420" w:type="pct"/>
            <w:vMerge w:val="continue"/>
            <w:shd w:val="clear" w:color="auto" w:fill="auto"/>
            <w:noWrap/>
            <w:vAlign w:val="center"/>
          </w:tcPr>
          <w:p w14:paraId="4F392DFB">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761" w:type="pct"/>
            <w:vMerge w:val="continue"/>
            <w:shd w:val="clear" w:color="auto" w:fill="auto"/>
            <w:noWrap/>
            <w:vAlign w:val="center"/>
          </w:tcPr>
          <w:p w14:paraId="06BCC470">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888" w:type="pct"/>
            <w:vMerge w:val="continue"/>
            <w:shd w:val="clear" w:color="auto" w:fill="auto"/>
            <w:noWrap/>
            <w:vAlign w:val="center"/>
          </w:tcPr>
          <w:p w14:paraId="4634950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p>
        </w:tc>
        <w:tc>
          <w:tcPr>
            <w:tcW w:w="1525" w:type="pct"/>
            <w:shd w:val="clear" w:color="auto" w:fill="auto"/>
            <w:noWrap/>
            <w:vAlign w:val="center"/>
          </w:tcPr>
          <w:p w14:paraId="58DB6CC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小麦、玉米等粮食作物</w:t>
            </w:r>
          </w:p>
        </w:tc>
        <w:tc>
          <w:tcPr>
            <w:tcW w:w="1403" w:type="pct"/>
            <w:shd w:val="clear" w:color="auto" w:fill="auto"/>
            <w:noWrap/>
            <w:vAlign w:val="center"/>
          </w:tcPr>
          <w:p w14:paraId="0752C7F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瓜果蔬菜等经济作物</w:t>
            </w:r>
          </w:p>
        </w:tc>
      </w:tr>
      <w:tr w14:paraId="3CCC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trPr>
        <w:tc>
          <w:tcPr>
            <w:tcW w:w="420" w:type="pct"/>
            <w:shd w:val="clear" w:color="auto" w:fill="auto"/>
            <w:vAlign w:val="center"/>
          </w:tcPr>
          <w:p w14:paraId="41039D8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w:t>
            </w:r>
          </w:p>
        </w:tc>
        <w:tc>
          <w:tcPr>
            <w:tcW w:w="761" w:type="pct"/>
            <w:shd w:val="clear" w:color="auto" w:fill="auto"/>
            <w:vAlign w:val="center"/>
          </w:tcPr>
          <w:p w14:paraId="7BE461BC">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崇文街道</w:t>
            </w:r>
          </w:p>
        </w:tc>
        <w:tc>
          <w:tcPr>
            <w:tcW w:w="888" w:type="pct"/>
            <w:shd w:val="clear" w:color="auto" w:fill="auto"/>
            <w:vAlign w:val="center"/>
          </w:tcPr>
          <w:p w14:paraId="3436699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525" w:type="pct"/>
            <w:shd w:val="clear" w:color="auto" w:fill="auto"/>
            <w:vAlign w:val="center"/>
          </w:tcPr>
          <w:p w14:paraId="6188E3B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403" w:type="pct"/>
            <w:shd w:val="clear" w:color="auto" w:fill="auto"/>
            <w:vAlign w:val="center"/>
          </w:tcPr>
          <w:p w14:paraId="0AD499C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r>
      <w:tr w14:paraId="3213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20" w:type="pct"/>
            <w:shd w:val="clear" w:color="auto" w:fill="auto"/>
            <w:vAlign w:val="center"/>
          </w:tcPr>
          <w:p w14:paraId="336CB86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2</w:t>
            </w:r>
          </w:p>
        </w:tc>
        <w:tc>
          <w:tcPr>
            <w:tcW w:w="761" w:type="pct"/>
            <w:shd w:val="clear" w:color="auto" w:fill="auto"/>
            <w:vAlign w:val="center"/>
          </w:tcPr>
          <w:p w14:paraId="5E2A184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烟庄街道</w:t>
            </w:r>
          </w:p>
        </w:tc>
        <w:tc>
          <w:tcPr>
            <w:tcW w:w="888" w:type="pct"/>
            <w:shd w:val="clear" w:color="auto" w:fill="auto"/>
            <w:vAlign w:val="center"/>
          </w:tcPr>
          <w:p w14:paraId="22A3C6B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163</w:t>
            </w:r>
          </w:p>
        </w:tc>
        <w:tc>
          <w:tcPr>
            <w:tcW w:w="1525" w:type="pct"/>
            <w:shd w:val="clear" w:color="auto" w:fill="auto"/>
            <w:vAlign w:val="center"/>
          </w:tcPr>
          <w:p w14:paraId="1F683DD8">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163</w:t>
            </w:r>
          </w:p>
        </w:tc>
        <w:tc>
          <w:tcPr>
            <w:tcW w:w="1403" w:type="pct"/>
            <w:shd w:val="clear" w:color="auto" w:fill="auto"/>
            <w:vAlign w:val="center"/>
          </w:tcPr>
          <w:p w14:paraId="3D1DC70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r>
      <w:tr w14:paraId="734C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atLeast"/>
        </w:trPr>
        <w:tc>
          <w:tcPr>
            <w:tcW w:w="420" w:type="pct"/>
            <w:shd w:val="clear" w:color="auto" w:fill="auto"/>
            <w:vAlign w:val="center"/>
          </w:tcPr>
          <w:p w14:paraId="4F35CB9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3</w:t>
            </w:r>
          </w:p>
        </w:tc>
        <w:tc>
          <w:tcPr>
            <w:tcW w:w="761" w:type="pct"/>
            <w:shd w:val="clear" w:color="auto" w:fill="auto"/>
            <w:vAlign w:val="center"/>
          </w:tcPr>
          <w:p w14:paraId="5428D35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清泉街道</w:t>
            </w:r>
          </w:p>
        </w:tc>
        <w:tc>
          <w:tcPr>
            <w:tcW w:w="888" w:type="pct"/>
            <w:shd w:val="clear" w:color="auto" w:fill="auto"/>
            <w:vAlign w:val="center"/>
          </w:tcPr>
          <w:p w14:paraId="7F5D0181">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300</w:t>
            </w:r>
          </w:p>
        </w:tc>
        <w:tc>
          <w:tcPr>
            <w:tcW w:w="1525" w:type="pct"/>
            <w:shd w:val="clear" w:color="auto" w:fill="auto"/>
            <w:vAlign w:val="center"/>
          </w:tcPr>
          <w:p w14:paraId="5F25E68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150</w:t>
            </w:r>
          </w:p>
        </w:tc>
        <w:tc>
          <w:tcPr>
            <w:tcW w:w="1403" w:type="pct"/>
            <w:shd w:val="clear" w:color="auto" w:fill="auto"/>
            <w:vAlign w:val="center"/>
          </w:tcPr>
          <w:p w14:paraId="639C90B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150</w:t>
            </w:r>
          </w:p>
        </w:tc>
      </w:tr>
      <w:tr w14:paraId="1BE1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14A35BF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4</w:t>
            </w:r>
          </w:p>
        </w:tc>
        <w:tc>
          <w:tcPr>
            <w:tcW w:w="761" w:type="pct"/>
            <w:shd w:val="clear" w:color="auto" w:fill="auto"/>
            <w:vAlign w:val="center"/>
          </w:tcPr>
          <w:p w14:paraId="277FD52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北陶镇</w:t>
            </w:r>
          </w:p>
        </w:tc>
        <w:tc>
          <w:tcPr>
            <w:tcW w:w="888" w:type="pct"/>
            <w:shd w:val="clear" w:color="auto" w:fill="auto"/>
            <w:vAlign w:val="center"/>
          </w:tcPr>
          <w:p w14:paraId="4FF49F7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170</w:t>
            </w:r>
          </w:p>
        </w:tc>
        <w:tc>
          <w:tcPr>
            <w:tcW w:w="1525" w:type="pct"/>
            <w:shd w:val="clear" w:color="auto" w:fill="auto"/>
            <w:vAlign w:val="center"/>
          </w:tcPr>
          <w:p w14:paraId="45441E1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170</w:t>
            </w:r>
          </w:p>
        </w:tc>
        <w:tc>
          <w:tcPr>
            <w:tcW w:w="1403" w:type="pct"/>
            <w:shd w:val="clear" w:color="auto" w:fill="auto"/>
            <w:vAlign w:val="center"/>
          </w:tcPr>
          <w:p w14:paraId="2DB0F60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r>
      <w:tr w14:paraId="1026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04AD38C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5</w:t>
            </w:r>
          </w:p>
        </w:tc>
        <w:tc>
          <w:tcPr>
            <w:tcW w:w="761" w:type="pct"/>
            <w:shd w:val="clear" w:color="auto" w:fill="auto"/>
            <w:vAlign w:val="center"/>
          </w:tcPr>
          <w:p w14:paraId="52C92F8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店子镇</w:t>
            </w:r>
          </w:p>
        </w:tc>
        <w:tc>
          <w:tcPr>
            <w:tcW w:w="888" w:type="pct"/>
            <w:shd w:val="clear" w:color="auto" w:fill="auto"/>
            <w:vAlign w:val="center"/>
          </w:tcPr>
          <w:p w14:paraId="06A9007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525" w:type="pct"/>
            <w:shd w:val="clear" w:color="auto" w:fill="auto"/>
            <w:vAlign w:val="center"/>
          </w:tcPr>
          <w:p w14:paraId="46EFF28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403" w:type="pct"/>
            <w:shd w:val="clear" w:color="auto" w:fill="auto"/>
            <w:vAlign w:val="center"/>
          </w:tcPr>
          <w:p w14:paraId="4FEA06B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r>
      <w:tr w14:paraId="73C4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0690C5C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6</w:t>
            </w:r>
          </w:p>
        </w:tc>
        <w:tc>
          <w:tcPr>
            <w:tcW w:w="761" w:type="pct"/>
            <w:shd w:val="clear" w:color="auto" w:fill="auto"/>
            <w:vAlign w:val="center"/>
          </w:tcPr>
          <w:p w14:paraId="0A485AB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定远寨镇</w:t>
            </w:r>
          </w:p>
        </w:tc>
        <w:tc>
          <w:tcPr>
            <w:tcW w:w="888" w:type="pct"/>
            <w:shd w:val="clear" w:color="auto" w:fill="auto"/>
            <w:vAlign w:val="center"/>
          </w:tcPr>
          <w:p w14:paraId="6AADEBE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994</w:t>
            </w:r>
          </w:p>
        </w:tc>
        <w:tc>
          <w:tcPr>
            <w:tcW w:w="1525" w:type="pct"/>
            <w:shd w:val="clear" w:color="auto" w:fill="auto"/>
            <w:vAlign w:val="center"/>
          </w:tcPr>
          <w:p w14:paraId="7C1B85A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994</w:t>
            </w:r>
          </w:p>
        </w:tc>
        <w:tc>
          <w:tcPr>
            <w:tcW w:w="1403" w:type="pct"/>
            <w:shd w:val="clear" w:color="auto" w:fill="auto"/>
            <w:vAlign w:val="center"/>
          </w:tcPr>
          <w:p w14:paraId="5302EA3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r>
      <w:tr w14:paraId="4810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420" w:type="pct"/>
            <w:shd w:val="clear" w:color="auto" w:fill="auto"/>
            <w:vAlign w:val="center"/>
          </w:tcPr>
          <w:p w14:paraId="517D1E5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7</w:t>
            </w:r>
          </w:p>
        </w:tc>
        <w:tc>
          <w:tcPr>
            <w:tcW w:w="761" w:type="pct"/>
            <w:shd w:val="clear" w:color="auto" w:fill="auto"/>
            <w:vAlign w:val="center"/>
          </w:tcPr>
          <w:p w14:paraId="3BBE798D">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东古城镇</w:t>
            </w:r>
          </w:p>
        </w:tc>
        <w:tc>
          <w:tcPr>
            <w:tcW w:w="888" w:type="pct"/>
            <w:shd w:val="clear" w:color="auto" w:fill="auto"/>
            <w:vAlign w:val="center"/>
          </w:tcPr>
          <w:p w14:paraId="73BED5F6">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525" w:type="pct"/>
            <w:shd w:val="clear" w:color="auto" w:fill="auto"/>
            <w:vAlign w:val="center"/>
          </w:tcPr>
          <w:p w14:paraId="1EC4565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c>
          <w:tcPr>
            <w:tcW w:w="1403" w:type="pct"/>
            <w:shd w:val="clear" w:color="auto" w:fill="auto"/>
            <w:vAlign w:val="center"/>
          </w:tcPr>
          <w:p w14:paraId="34589ED0">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0</w:t>
            </w:r>
          </w:p>
        </w:tc>
      </w:tr>
      <w:tr w14:paraId="6D2C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420" w:type="pct"/>
            <w:shd w:val="clear" w:color="auto" w:fill="auto"/>
            <w:vAlign w:val="center"/>
          </w:tcPr>
          <w:p w14:paraId="1FCD469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8</w:t>
            </w:r>
          </w:p>
        </w:tc>
        <w:tc>
          <w:tcPr>
            <w:tcW w:w="761" w:type="pct"/>
            <w:shd w:val="clear" w:color="auto" w:fill="auto"/>
            <w:vAlign w:val="center"/>
          </w:tcPr>
          <w:p w14:paraId="545A8B5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范寨乡</w:t>
            </w:r>
          </w:p>
        </w:tc>
        <w:tc>
          <w:tcPr>
            <w:tcW w:w="888" w:type="pct"/>
            <w:shd w:val="clear" w:color="auto" w:fill="auto"/>
            <w:vAlign w:val="center"/>
          </w:tcPr>
          <w:p w14:paraId="1B57C1F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1258</w:t>
            </w:r>
          </w:p>
        </w:tc>
        <w:tc>
          <w:tcPr>
            <w:tcW w:w="1525" w:type="pct"/>
            <w:shd w:val="clear" w:color="auto" w:fill="auto"/>
            <w:vAlign w:val="center"/>
          </w:tcPr>
          <w:p w14:paraId="1CAD7AF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1258</w:t>
            </w:r>
          </w:p>
        </w:tc>
        <w:tc>
          <w:tcPr>
            <w:tcW w:w="1403" w:type="pct"/>
            <w:shd w:val="clear" w:color="auto" w:fill="auto"/>
            <w:vAlign w:val="center"/>
          </w:tcPr>
          <w:p w14:paraId="0D6C291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r>
      <w:tr w14:paraId="44C9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5B8C9D5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9</w:t>
            </w:r>
          </w:p>
        </w:tc>
        <w:tc>
          <w:tcPr>
            <w:tcW w:w="761" w:type="pct"/>
            <w:shd w:val="clear" w:color="auto" w:fill="auto"/>
            <w:vAlign w:val="center"/>
          </w:tcPr>
          <w:p w14:paraId="3B62D145">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甘官屯镇</w:t>
            </w:r>
          </w:p>
        </w:tc>
        <w:tc>
          <w:tcPr>
            <w:tcW w:w="888" w:type="pct"/>
            <w:shd w:val="clear" w:color="auto" w:fill="auto"/>
            <w:vAlign w:val="center"/>
          </w:tcPr>
          <w:p w14:paraId="02F76E3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96</w:t>
            </w:r>
          </w:p>
        </w:tc>
        <w:tc>
          <w:tcPr>
            <w:tcW w:w="1525" w:type="pct"/>
            <w:shd w:val="clear" w:color="auto" w:fill="auto"/>
            <w:vAlign w:val="center"/>
          </w:tcPr>
          <w:p w14:paraId="419471D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46</w:t>
            </w:r>
          </w:p>
        </w:tc>
        <w:tc>
          <w:tcPr>
            <w:tcW w:w="1403" w:type="pct"/>
            <w:shd w:val="clear" w:color="auto" w:fill="auto"/>
            <w:vAlign w:val="center"/>
          </w:tcPr>
          <w:p w14:paraId="333A136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50</w:t>
            </w:r>
          </w:p>
        </w:tc>
      </w:tr>
      <w:tr w14:paraId="4064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420" w:type="pct"/>
            <w:shd w:val="clear" w:color="auto" w:fill="auto"/>
            <w:vAlign w:val="center"/>
          </w:tcPr>
          <w:p w14:paraId="379A7A1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10</w:t>
            </w:r>
          </w:p>
        </w:tc>
        <w:tc>
          <w:tcPr>
            <w:tcW w:w="761" w:type="pct"/>
            <w:shd w:val="clear" w:color="auto" w:fill="auto"/>
            <w:vAlign w:val="center"/>
          </w:tcPr>
          <w:p w14:paraId="63287AE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贾镇</w:t>
            </w:r>
          </w:p>
        </w:tc>
        <w:tc>
          <w:tcPr>
            <w:tcW w:w="888" w:type="pct"/>
            <w:shd w:val="clear" w:color="auto" w:fill="auto"/>
            <w:vAlign w:val="center"/>
          </w:tcPr>
          <w:p w14:paraId="28B1933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200</w:t>
            </w:r>
          </w:p>
        </w:tc>
        <w:tc>
          <w:tcPr>
            <w:tcW w:w="1525" w:type="pct"/>
            <w:shd w:val="clear" w:color="auto" w:fill="auto"/>
            <w:vAlign w:val="center"/>
          </w:tcPr>
          <w:p w14:paraId="4E1189E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200</w:t>
            </w:r>
          </w:p>
        </w:tc>
        <w:tc>
          <w:tcPr>
            <w:tcW w:w="1403" w:type="pct"/>
            <w:shd w:val="clear" w:color="auto" w:fill="auto"/>
            <w:vAlign w:val="center"/>
          </w:tcPr>
          <w:p w14:paraId="72E35B9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r>
      <w:tr w14:paraId="10A5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2F98720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11</w:t>
            </w:r>
          </w:p>
        </w:tc>
        <w:tc>
          <w:tcPr>
            <w:tcW w:w="761" w:type="pct"/>
            <w:shd w:val="clear" w:color="auto" w:fill="auto"/>
            <w:vAlign w:val="center"/>
          </w:tcPr>
          <w:p w14:paraId="566C058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兰沃乡</w:t>
            </w:r>
          </w:p>
        </w:tc>
        <w:tc>
          <w:tcPr>
            <w:tcW w:w="888" w:type="pct"/>
            <w:shd w:val="clear" w:color="auto" w:fill="auto"/>
            <w:vAlign w:val="center"/>
          </w:tcPr>
          <w:p w14:paraId="44B2D9D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1990</w:t>
            </w:r>
          </w:p>
        </w:tc>
        <w:tc>
          <w:tcPr>
            <w:tcW w:w="1525" w:type="pct"/>
            <w:shd w:val="clear" w:color="auto" w:fill="auto"/>
            <w:vAlign w:val="center"/>
          </w:tcPr>
          <w:p w14:paraId="69062DD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438</w:t>
            </w:r>
          </w:p>
        </w:tc>
        <w:tc>
          <w:tcPr>
            <w:tcW w:w="1403" w:type="pct"/>
            <w:shd w:val="clear" w:color="auto" w:fill="auto"/>
            <w:vAlign w:val="center"/>
          </w:tcPr>
          <w:p w14:paraId="0713A0A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1552</w:t>
            </w:r>
          </w:p>
        </w:tc>
      </w:tr>
      <w:tr w14:paraId="2A57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481C0D00">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12</w:t>
            </w:r>
          </w:p>
        </w:tc>
        <w:tc>
          <w:tcPr>
            <w:tcW w:w="761" w:type="pct"/>
            <w:shd w:val="clear" w:color="auto" w:fill="auto"/>
            <w:vAlign w:val="center"/>
          </w:tcPr>
          <w:p w14:paraId="1694805F">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梁堂镇</w:t>
            </w:r>
          </w:p>
        </w:tc>
        <w:tc>
          <w:tcPr>
            <w:tcW w:w="888" w:type="pct"/>
            <w:shd w:val="clear" w:color="auto" w:fill="auto"/>
            <w:vAlign w:val="center"/>
          </w:tcPr>
          <w:p w14:paraId="73667A9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552</w:t>
            </w:r>
          </w:p>
        </w:tc>
        <w:tc>
          <w:tcPr>
            <w:tcW w:w="1525" w:type="pct"/>
            <w:shd w:val="clear" w:color="auto" w:fill="auto"/>
            <w:vAlign w:val="center"/>
          </w:tcPr>
          <w:p w14:paraId="32385D9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322</w:t>
            </w:r>
          </w:p>
        </w:tc>
        <w:tc>
          <w:tcPr>
            <w:tcW w:w="1403" w:type="pct"/>
            <w:shd w:val="clear" w:color="auto" w:fill="auto"/>
            <w:vAlign w:val="center"/>
          </w:tcPr>
          <w:p w14:paraId="2CA1A333">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230</w:t>
            </w:r>
          </w:p>
        </w:tc>
      </w:tr>
      <w:tr w14:paraId="3A47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1B3CD8B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13</w:t>
            </w:r>
          </w:p>
        </w:tc>
        <w:tc>
          <w:tcPr>
            <w:tcW w:w="761" w:type="pct"/>
            <w:shd w:val="clear" w:color="auto" w:fill="auto"/>
            <w:vAlign w:val="center"/>
          </w:tcPr>
          <w:p w14:paraId="57C80217">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柳林镇</w:t>
            </w:r>
          </w:p>
        </w:tc>
        <w:tc>
          <w:tcPr>
            <w:tcW w:w="888" w:type="pct"/>
            <w:shd w:val="clear" w:color="auto" w:fill="auto"/>
            <w:vAlign w:val="center"/>
          </w:tcPr>
          <w:p w14:paraId="27E82BB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525" w:type="pct"/>
            <w:shd w:val="clear" w:color="auto" w:fill="auto"/>
            <w:vAlign w:val="center"/>
          </w:tcPr>
          <w:p w14:paraId="6F8783D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c>
          <w:tcPr>
            <w:tcW w:w="1403" w:type="pct"/>
            <w:shd w:val="clear" w:color="auto" w:fill="auto"/>
            <w:vAlign w:val="center"/>
          </w:tcPr>
          <w:p w14:paraId="73C4AFF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r>
      <w:tr w14:paraId="0936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5032104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14</w:t>
            </w:r>
          </w:p>
        </w:tc>
        <w:tc>
          <w:tcPr>
            <w:tcW w:w="761" w:type="pct"/>
            <w:shd w:val="clear" w:color="auto" w:fill="auto"/>
            <w:vAlign w:val="center"/>
          </w:tcPr>
          <w:p w14:paraId="6DFD218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清水镇</w:t>
            </w:r>
          </w:p>
        </w:tc>
        <w:tc>
          <w:tcPr>
            <w:tcW w:w="888" w:type="pct"/>
            <w:shd w:val="clear" w:color="auto" w:fill="auto"/>
            <w:vAlign w:val="center"/>
          </w:tcPr>
          <w:p w14:paraId="63A5D4D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500</w:t>
            </w:r>
          </w:p>
        </w:tc>
        <w:tc>
          <w:tcPr>
            <w:tcW w:w="1525" w:type="pct"/>
            <w:shd w:val="clear" w:color="auto" w:fill="auto"/>
            <w:vAlign w:val="center"/>
          </w:tcPr>
          <w:p w14:paraId="128F787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400</w:t>
            </w:r>
          </w:p>
        </w:tc>
        <w:tc>
          <w:tcPr>
            <w:tcW w:w="1403" w:type="pct"/>
            <w:shd w:val="clear" w:color="auto" w:fill="auto"/>
            <w:vAlign w:val="center"/>
          </w:tcPr>
          <w:p w14:paraId="132A261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100</w:t>
            </w:r>
          </w:p>
        </w:tc>
      </w:tr>
      <w:tr w14:paraId="47DB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420" w:type="pct"/>
            <w:shd w:val="clear" w:color="auto" w:fill="auto"/>
            <w:vAlign w:val="center"/>
          </w:tcPr>
          <w:p w14:paraId="76DEF21B">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15</w:t>
            </w:r>
          </w:p>
        </w:tc>
        <w:tc>
          <w:tcPr>
            <w:tcW w:w="761" w:type="pct"/>
            <w:shd w:val="clear" w:color="auto" w:fill="auto"/>
            <w:vAlign w:val="center"/>
          </w:tcPr>
          <w:p w14:paraId="4202F322">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桑阿镇</w:t>
            </w:r>
          </w:p>
        </w:tc>
        <w:tc>
          <w:tcPr>
            <w:tcW w:w="888" w:type="pct"/>
            <w:shd w:val="clear" w:color="auto" w:fill="auto"/>
            <w:vAlign w:val="center"/>
          </w:tcPr>
          <w:p w14:paraId="67B2D18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525" w:type="pct"/>
            <w:shd w:val="clear" w:color="auto" w:fill="auto"/>
            <w:vAlign w:val="center"/>
          </w:tcPr>
          <w:p w14:paraId="20AD72F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c>
          <w:tcPr>
            <w:tcW w:w="1403" w:type="pct"/>
            <w:shd w:val="clear" w:color="auto" w:fill="auto"/>
            <w:vAlign w:val="center"/>
          </w:tcPr>
          <w:p w14:paraId="152C8F81">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r>
      <w:tr w14:paraId="2EA1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7EB53F58">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16</w:t>
            </w:r>
          </w:p>
        </w:tc>
        <w:tc>
          <w:tcPr>
            <w:tcW w:w="761" w:type="pct"/>
            <w:shd w:val="clear" w:color="auto" w:fill="auto"/>
            <w:vAlign w:val="center"/>
          </w:tcPr>
          <w:p w14:paraId="01037F74">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万善乡</w:t>
            </w:r>
          </w:p>
        </w:tc>
        <w:tc>
          <w:tcPr>
            <w:tcW w:w="888" w:type="pct"/>
            <w:shd w:val="clear" w:color="auto" w:fill="auto"/>
            <w:vAlign w:val="center"/>
          </w:tcPr>
          <w:p w14:paraId="5B9C91F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525" w:type="pct"/>
            <w:shd w:val="clear" w:color="auto" w:fill="auto"/>
            <w:vAlign w:val="center"/>
          </w:tcPr>
          <w:p w14:paraId="3A2BEC27">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c>
          <w:tcPr>
            <w:tcW w:w="1403" w:type="pct"/>
            <w:shd w:val="clear" w:color="auto" w:fill="auto"/>
            <w:vAlign w:val="center"/>
          </w:tcPr>
          <w:p w14:paraId="7215093C">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r>
      <w:tr w14:paraId="7E79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4387953F">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17</w:t>
            </w:r>
          </w:p>
        </w:tc>
        <w:tc>
          <w:tcPr>
            <w:tcW w:w="761" w:type="pct"/>
            <w:shd w:val="clear" w:color="auto" w:fill="auto"/>
            <w:vAlign w:val="center"/>
          </w:tcPr>
          <w:p w14:paraId="25C4951B">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斜店乡</w:t>
            </w:r>
          </w:p>
        </w:tc>
        <w:tc>
          <w:tcPr>
            <w:tcW w:w="888" w:type="pct"/>
            <w:shd w:val="clear" w:color="auto" w:fill="auto"/>
            <w:vAlign w:val="center"/>
          </w:tcPr>
          <w:p w14:paraId="318D4E7D">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525" w:type="pct"/>
            <w:shd w:val="clear" w:color="auto" w:fill="auto"/>
            <w:vAlign w:val="center"/>
          </w:tcPr>
          <w:p w14:paraId="2C00AF06">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c>
          <w:tcPr>
            <w:tcW w:w="1403" w:type="pct"/>
            <w:shd w:val="clear" w:color="auto" w:fill="auto"/>
            <w:vAlign w:val="center"/>
          </w:tcPr>
          <w:p w14:paraId="7F89F90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0</w:t>
            </w:r>
          </w:p>
        </w:tc>
      </w:tr>
      <w:tr w14:paraId="78C6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420" w:type="pct"/>
            <w:shd w:val="clear" w:color="auto" w:fill="auto"/>
            <w:vAlign w:val="center"/>
          </w:tcPr>
          <w:p w14:paraId="52DC573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18</w:t>
            </w:r>
          </w:p>
        </w:tc>
        <w:tc>
          <w:tcPr>
            <w:tcW w:w="761" w:type="pct"/>
            <w:shd w:val="clear" w:color="auto" w:fill="auto"/>
            <w:vAlign w:val="center"/>
          </w:tcPr>
          <w:p w14:paraId="77AB8E83">
            <w:pPr>
              <w:keepLines w:val="0"/>
              <w:pageBreakBefore w:val="0"/>
              <w:widowControl w:val="0"/>
              <w:kinsoku/>
              <w:overflowPunct/>
              <w:topLinePunct w:val="0"/>
              <w:bidi w:val="0"/>
              <w:snapToGrid w:val="0"/>
              <w:spacing w:line="360" w:lineRule="exact"/>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辛集镇</w:t>
            </w:r>
          </w:p>
        </w:tc>
        <w:tc>
          <w:tcPr>
            <w:tcW w:w="888" w:type="pct"/>
            <w:shd w:val="clear" w:color="auto" w:fill="auto"/>
            <w:vAlign w:val="center"/>
          </w:tcPr>
          <w:p w14:paraId="05BA98C2">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2205</w:t>
            </w:r>
          </w:p>
        </w:tc>
        <w:tc>
          <w:tcPr>
            <w:tcW w:w="1525" w:type="pct"/>
            <w:shd w:val="clear" w:color="auto" w:fill="auto"/>
            <w:vAlign w:val="center"/>
          </w:tcPr>
          <w:p w14:paraId="4763D21A">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1100</w:t>
            </w:r>
          </w:p>
        </w:tc>
        <w:tc>
          <w:tcPr>
            <w:tcW w:w="1403" w:type="pct"/>
            <w:shd w:val="clear" w:color="auto" w:fill="auto"/>
            <w:vAlign w:val="center"/>
          </w:tcPr>
          <w:p w14:paraId="56352C04">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1105</w:t>
            </w:r>
          </w:p>
        </w:tc>
      </w:tr>
      <w:tr w14:paraId="4C95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420" w:type="pct"/>
            <w:shd w:val="clear" w:color="auto" w:fill="auto"/>
            <w:noWrap/>
            <w:vAlign w:val="center"/>
          </w:tcPr>
          <w:p w14:paraId="470BE08D">
            <w:pPr>
              <w:keepLines w:val="0"/>
              <w:pageBreakBefore w:val="0"/>
              <w:widowControl w:val="0"/>
              <w:kinsoku/>
              <w:overflowPunct/>
              <w:topLinePunct w:val="0"/>
              <w:bidi w:val="0"/>
              <w:snapToGrid w:val="0"/>
              <w:spacing w:line="3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19</w:t>
            </w:r>
          </w:p>
        </w:tc>
        <w:tc>
          <w:tcPr>
            <w:tcW w:w="761" w:type="pct"/>
            <w:shd w:val="clear" w:color="auto" w:fill="auto"/>
            <w:noWrap/>
            <w:vAlign w:val="center"/>
          </w:tcPr>
          <w:p w14:paraId="14C19D4B">
            <w:pPr>
              <w:keepLines w:val="0"/>
              <w:pageBreakBefore w:val="0"/>
              <w:widowControl w:val="0"/>
              <w:kinsoku/>
              <w:overflowPunct/>
              <w:topLinePunct w:val="0"/>
              <w:bidi w:val="0"/>
              <w:snapToGrid w:val="0"/>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合计</w:t>
            </w:r>
          </w:p>
        </w:tc>
        <w:tc>
          <w:tcPr>
            <w:tcW w:w="888" w:type="pct"/>
            <w:shd w:val="clear" w:color="auto" w:fill="auto"/>
            <w:noWrap/>
            <w:vAlign w:val="center"/>
          </w:tcPr>
          <w:p w14:paraId="634B7AEE">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8428</w:t>
            </w:r>
          </w:p>
        </w:tc>
        <w:tc>
          <w:tcPr>
            <w:tcW w:w="1525" w:type="pct"/>
            <w:shd w:val="clear" w:color="auto" w:fill="auto"/>
            <w:noWrap/>
            <w:vAlign w:val="center"/>
          </w:tcPr>
          <w:p w14:paraId="56F87709">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5241</w:t>
            </w:r>
          </w:p>
        </w:tc>
        <w:tc>
          <w:tcPr>
            <w:tcW w:w="1403" w:type="pct"/>
            <w:shd w:val="clear" w:color="auto" w:fill="auto"/>
            <w:noWrap/>
            <w:vAlign w:val="center"/>
          </w:tcPr>
          <w:p w14:paraId="2D23FA65">
            <w:pPr>
              <w:keepLines w:val="0"/>
              <w:pageBreakBefore w:val="0"/>
              <w:widowControl w:val="0"/>
              <w:kinsoku/>
              <w:overflowPunct/>
              <w:topLinePunct w:val="0"/>
              <w:bidi w:val="0"/>
              <w:snapToGrid w:val="0"/>
              <w:spacing w:line="34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3187</w:t>
            </w:r>
          </w:p>
        </w:tc>
      </w:tr>
    </w:tbl>
    <w:p w14:paraId="385E1F90">
      <w:pPr>
        <w:keepLines w:val="0"/>
        <w:pageBreakBefore w:val="0"/>
        <w:widowControl w:val="0"/>
        <w:kinsoku/>
        <w:overflowPunct/>
        <w:topLinePunct w:val="0"/>
        <w:bidi w:val="0"/>
        <w:adjustRightInd w:val="0"/>
        <w:snapToGrid w:val="0"/>
        <w:spacing w:line="360" w:lineRule="auto"/>
        <w:ind w:firstLine="640" w:firstLineChars="200"/>
        <w:outlineLvl w:val="3"/>
        <w:rPr>
          <w:rFonts w:hint="eastAsia" w:ascii="仿宋_GB2312" w:hAnsi="仿宋_GB2312" w:eastAsia="仿宋_GB2312" w:cs="仿宋_GB2312"/>
          <w:b/>
          <w:sz w:val="32"/>
          <w:szCs w:val="32"/>
        </w:rPr>
      </w:pPr>
    </w:p>
    <w:p w14:paraId="6013B759">
      <w:pPr>
        <w:keepLines w:val="0"/>
        <w:pageBreakBefore w:val="0"/>
        <w:widowControl w:val="0"/>
        <w:kinsoku/>
        <w:overflowPunct/>
        <w:topLinePunct w:val="0"/>
        <w:bidi w:val="0"/>
        <w:adjustRightInd w:val="0"/>
        <w:snapToGrid w:val="0"/>
        <w:spacing w:line="360" w:lineRule="auto"/>
        <w:ind w:firstLine="640" w:firstLineChars="200"/>
        <w:outlineLvl w:val="3"/>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（3）粪肥田间施用设施建设现状</w:t>
      </w:r>
    </w:p>
    <w:p w14:paraId="6C4B82EB">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规模养殖场或专业户畜禽粪污经处理后通过管道、吸污车或专用运输罐车、水肥一体化设备等输送至消纳土地，通过管道或固态肥抛撒机还田。</w:t>
      </w:r>
    </w:p>
    <w:p w14:paraId="4E1B1355">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部分规模养殖场配套有田间设施，粪污经发酵处理后还田。</w:t>
      </w:r>
    </w:p>
    <w:p w14:paraId="6E86B58D">
      <w:pPr>
        <w:keepNext/>
        <w:keepLines w:val="0"/>
        <w:pageBreakBefore w:val="0"/>
        <w:widowControl w:val="0"/>
        <w:kinsoku/>
        <w:overflowPunct/>
        <w:topLinePunct w:val="0"/>
        <w:autoSpaceDE w:val="0"/>
        <w:autoSpaceDN w:val="0"/>
        <w:bidi w:val="0"/>
        <w:snapToGrid w:val="0"/>
        <w:spacing w:line="360" w:lineRule="auto"/>
        <w:ind w:firstLine="640" w:firstLineChars="200"/>
        <w:textAlignment w:val="baseline"/>
        <w:outlineLvl w:val="2"/>
        <w:rPr>
          <w:rFonts w:hint="eastAsia" w:ascii="仿宋_GB2312" w:hAnsi="仿宋_GB2312" w:eastAsia="仿宋_GB2312" w:cs="仿宋_GB2312"/>
          <w:b/>
          <w:sz w:val="32"/>
          <w:szCs w:val="32"/>
        </w:rPr>
      </w:pPr>
      <w:bookmarkStart w:id="118" w:name="_Toc14932"/>
      <w:r>
        <w:rPr>
          <w:rFonts w:hint="eastAsia" w:ascii="仿宋_GB2312" w:hAnsi="仿宋_GB2312" w:eastAsia="仿宋_GB2312" w:cs="仿宋_GB2312"/>
          <w:b/>
          <w:sz w:val="32"/>
          <w:szCs w:val="32"/>
        </w:rPr>
        <w:t>4、存在的问题</w:t>
      </w:r>
      <w:bookmarkEnd w:id="118"/>
    </w:p>
    <w:p w14:paraId="6E74E37A">
      <w:pPr>
        <w:keepNext/>
        <w:keepLines w:val="0"/>
        <w:pageBreakBefore w:val="0"/>
        <w:widowControl w:val="0"/>
        <w:kinsoku/>
        <w:overflowPunct/>
        <w:topLinePunct w:val="0"/>
        <w:autoSpaceDE w:val="0"/>
        <w:autoSpaceDN w:val="0"/>
        <w:bidi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目前冠县畜禽养殖主要存在以下问题：</w:t>
      </w:r>
      <w:bookmarkStart w:id="119" w:name="_Toc2099"/>
    </w:p>
    <w:bookmarkEnd w:id="119"/>
    <w:p w14:paraId="5FB32A6E">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pacing w:val="-6"/>
          <w:sz w:val="32"/>
          <w:szCs w:val="32"/>
        </w:rPr>
      </w:pPr>
      <w:bookmarkStart w:id="120" w:name="_Toc12855"/>
      <w:r>
        <w:rPr>
          <w:rFonts w:hint="eastAsia" w:ascii="仿宋_GB2312" w:hAnsi="仿宋_GB2312" w:eastAsia="仿宋_GB2312" w:cs="仿宋_GB2312"/>
          <w:sz w:val="32"/>
          <w:szCs w:val="32"/>
        </w:rPr>
        <w:t>（1）种养殖规模不匹配。大部分畜禽粪污通过第三方机</w:t>
      </w:r>
      <w:r>
        <w:rPr>
          <w:rFonts w:hint="eastAsia" w:ascii="仿宋_GB2312" w:hAnsi="仿宋_GB2312" w:eastAsia="仿宋_GB2312" w:cs="仿宋_GB2312"/>
          <w:spacing w:val="-6"/>
          <w:sz w:val="32"/>
          <w:szCs w:val="32"/>
        </w:rPr>
        <w:t>构进行处理，规模畜禽养殖场没有足够的配套土地消纳畜禽粪污</w:t>
      </w:r>
      <w:bookmarkEnd w:id="120"/>
      <w:bookmarkStart w:id="121" w:name="_Toc11150"/>
      <w:r>
        <w:rPr>
          <w:rFonts w:hint="eastAsia" w:ascii="仿宋_GB2312" w:hAnsi="仿宋_GB2312" w:eastAsia="仿宋_GB2312" w:cs="仿宋_GB2312"/>
          <w:spacing w:val="-6"/>
          <w:sz w:val="32"/>
          <w:szCs w:val="32"/>
        </w:rPr>
        <w:t>。</w:t>
      </w:r>
    </w:p>
    <w:p w14:paraId="3978BBB7">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种养结合存在困难，粪便还田通道不畅。规模化畜禽养殖与种植业各自独立经营，种养结合不紧密，畜禽粪肥还田难，畜禽废弃物农业资源化利用受阻。由于粪污外委情况极为普遍，缺乏本地消纳还田，粪肥合理调配也面临困难，产业发展持续性不强。粪肥利用方面机械化施肥率低、人工成本高，粪肥利用积极性不高，导致粪污还田存在一定困难。</w:t>
      </w:r>
    </w:p>
    <w:p w14:paraId="0B66BAC4">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畜禽养殖污染防治设施配套不完善。一是部分畜禽粪污未经处理直接排入田间，引起局部区域地下水及土壤出现污染问题；二是部分养殖场无粪污干湿分离措施，增加了废水排放量，部分养殖场无雨污分流设施造成粪污产生量增加，或者雨污分流设施不到位导致雨水和废水混排；三是养殖专业户清粪方式落后，机械化程度低，大部分仍采用人工干清粪的工艺；五是养殖场粪污转运设施简陋（如农用三轮车），运输过程存在洒落现象，导致粪污遗落地面存在污染风险；六是臭气治理方面，治理措施落实不到位，运行管理存在一定问题，区域粪污综合利用水平及恶臭污染防治水平有待提高</w:t>
      </w:r>
      <w:r>
        <w:rPr>
          <w:rFonts w:hint="eastAsia" w:ascii="仿宋_GB2312" w:hAnsi="仿宋_GB2312" w:eastAsia="仿宋_GB2312" w:cs="仿宋_GB2312"/>
          <w:sz w:val="32"/>
          <w:szCs w:val="32"/>
          <w:lang w:eastAsia="zh-CN"/>
        </w:rPr>
        <w:t>。</w:t>
      </w:r>
    </w:p>
    <w:bookmarkEnd w:id="121"/>
    <w:p w14:paraId="305EF401">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（4）粪污资源化缺乏龙头企业，未能形成规模发展、带来规模效益。当前沼肥、生物有机肥等产品销售价格普遍低于生产成本，畜禽粪污资源化利用企业运行困难</w:t>
      </w:r>
      <w:bookmarkStart w:id="122" w:name="_Toc8911"/>
      <w:bookmarkStart w:id="123" w:name="_Toc10631"/>
      <w:r>
        <w:rPr>
          <w:rFonts w:hint="eastAsia" w:ascii="仿宋_GB2312" w:hAnsi="仿宋_GB2312" w:eastAsia="仿宋_GB2312" w:cs="仿宋_GB2312"/>
          <w:sz w:val="32"/>
          <w:szCs w:val="32"/>
        </w:rPr>
        <w:t>；另一方面，由于未建立有效的服务机制和运营模式，服务人员不稳定、技术水平偏低等问题致使现有畜禽粪污资源化利用体系难以维系。</w:t>
      </w:r>
      <w:bookmarkEnd w:id="122"/>
      <w:bookmarkEnd w:id="123"/>
    </w:p>
    <w:p w14:paraId="68B439A7">
      <w:pPr>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（5）养殖环境监督管理难。部分养殖场户法律意识淡薄，存在偷排直排、露天随意堆放的现象，畜禽粪污未经无害化、资源化处理，对大气、水、土壤等生态环境造成一定的危害。</w:t>
      </w:r>
      <w:bookmarkStart w:id="124" w:name="_Toc3097"/>
      <w:bookmarkStart w:id="125" w:name="_Toc10345"/>
      <w:bookmarkStart w:id="126" w:name="_Toc19546"/>
      <w:bookmarkStart w:id="127" w:name="_Toc21876"/>
    </w:p>
    <w:p w14:paraId="1D68C7DD">
      <w:pPr>
        <w:keepNext w:val="0"/>
        <w:keepLines w:val="0"/>
        <w:pageBreakBefore w:val="0"/>
        <w:widowControl w:val="0"/>
        <w:kinsoku/>
        <w:wordWrap/>
        <w:overflowPunct/>
        <w:topLinePunct w:val="0"/>
        <w:autoSpaceDE/>
        <w:autoSpaceDN/>
        <w:bidi w:val="0"/>
        <w:adjustRightInd/>
        <w:snapToGrid w:val="0"/>
        <w:spacing w:line="600" w:lineRule="exact"/>
        <w:ind w:firstLine="720" w:firstLineChars="200"/>
        <w:textAlignment w:val="auto"/>
        <w:rPr>
          <w:rFonts w:hint="eastAsia" w:ascii="黑体" w:hAnsi="黑体" w:eastAsia="黑体" w:cs="黑体"/>
          <w:b w:val="0"/>
          <w:bCs/>
          <w:color w:val="000000" w:themeColor="text1"/>
          <w:kern w:val="0"/>
          <w:sz w:val="36"/>
          <w:szCs w:val="36"/>
          <w14:textFill>
            <w14:solidFill>
              <w14:schemeClr w14:val="tx1"/>
            </w14:solidFill>
          </w14:textFill>
        </w:rPr>
      </w:pPr>
      <w:r>
        <w:rPr>
          <w:rFonts w:hint="eastAsia" w:ascii="黑体" w:hAnsi="黑体" w:eastAsia="黑体" w:cs="黑体"/>
          <w:b w:val="0"/>
          <w:bCs/>
          <w:color w:val="000000" w:themeColor="text1"/>
          <w:kern w:val="0"/>
          <w:sz w:val="36"/>
          <w:szCs w:val="36"/>
          <w14:textFill>
            <w14:solidFill>
              <w14:schemeClr w14:val="tx1"/>
            </w14:solidFill>
          </w14:textFill>
        </w:rPr>
        <w:t>三、规划目标</w:t>
      </w:r>
      <w:bookmarkEnd w:id="124"/>
      <w:bookmarkEnd w:id="125"/>
      <w:bookmarkEnd w:id="126"/>
      <w:bookmarkEnd w:id="127"/>
    </w:p>
    <w:p w14:paraId="1798510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128" w:name="_Toc11118"/>
      <w:bookmarkStart w:id="129" w:name="_Toc23430"/>
      <w:bookmarkStart w:id="130" w:name="_Toc26042"/>
      <w:bookmarkStart w:id="131" w:name="_Toc27381"/>
      <w:r>
        <w:rPr>
          <w:rFonts w:hint="eastAsia" w:ascii="楷体_GB2312" w:hAnsi="楷体_GB2312" w:eastAsia="楷体_GB2312" w:cs="楷体_GB2312"/>
          <w:b/>
          <w:bCs w:val="0"/>
          <w:color w:val="000000" w:themeColor="text1"/>
          <w:kern w:val="0"/>
          <w:sz w:val="32"/>
          <w:szCs w:val="32"/>
          <w14:textFill>
            <w14:solidFill>
              <w14:schemeClr w14:val="tx1"/>
            </w14:solidFill>
          </w14:textFill>
        </w:rPr>
        <w:t>（一）规划目标</w:t>
      </w:r>
      <w:bookmarkEnd w:id="128"/>
      <w:bookmarkEnd w:id="129"/>
      <w:bookmarkEnd w:id="130"/>
      <w:bookmarkEnd w:id="131"/>
    </w:p>
    <w:p w14:paraId="6DBAE9E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期间，着力畜牧业转型升级，提高劳动生产率和资源利用率，形成生态畜牧业、清洁畜牧业、循环畜牧业的发展模式，走粮饲统筹、农牧结合、养防并重、种养一体的绿色畜牧业发展之路，构建畜牧业循环经济产业链，加大畜禽养殖污染治理，推广农牧结合方式，实现如下治理目标：到2025年畜禽粪污综合利用率稳定90%以上，畜禽规模养殖场粪污资源化利用台账覆盖率达到100%，粪污处理设施装备配套率100%，达标排放的畜禽规模化养殖场自主监测覆盖率100%，畜禽养殖专业户粪污处理配套设施装备利用率明显提升。</w:t>
      </w:r>
    </w:p>
    <w:p w14:paraId="4212C967">
      <w:pPr>
        <w:keepNext/>
        <w:keepLines w:val="0"/>
        <w:pageBreakBefore w:val="0"/>
        <w:widowControl w:val="0"/>
        <w:numPr>
          <w:ilvl w:val="0"/>
          <w:numId w:val="5"/>
        </w:numPr>
        <w:kinsoku/>
        <w:overflowPunct/>
        <w:topLinePunct w:val="0"/>
        <w:bidi w:val="0"/>
        <w:adjustRightInd w:val="0"/>
        <w:snapToGrid w:val="0"/>
        <w:spacing w:line="360" w:lineRule="auto"/>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目标评价指标体系</w:t>
      </w:r>
    </w:p>
    <w:tbl>
      <w:tblPr>
        <w:tblStyle w:val="18"/>
        <w:tblW w:w="52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3"/>
        <w:gridCol w:w="1119"/>
        <w:gridCol w:w="1063"/>
        <w:gridCol w:w="1428"/>
      </w:tblGrid>
      <w:tr w14:paraId="3265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980" w:type="pct"/>
            <w:tcMar>
              <w:left w:w="28" w:type="dxa"/>
              <w:right w:w="28" w:type="dxa"/>
            </w:tcMar>
            <w:vAlign w:val="center"/>
          </w:tcPr>
          <w:p w14:paraId="57B507CB">
            <w:pPr>
              <w:keepLines w:val="0"/>
              <w:pageBreakBefore w:val="0"/>
              <w:widowControl w:val="0"/>
              <w:kinsoku/>
              <w:overflowPunct/>
              <w:topLinePunct w:val="0"/>
              <w:bidi w:val="0"/>
              <w:adjustRightInd w:val="0"/>
              <w:snapToGrid w:val="0"/>
              <w:jc w:val="center"/>
              <w:outlineLvl w:val="1"/>
              <w:rPr>
                <w:rFonts w:ascii="Times New Roman" w:hAnsi="Times New Roman" w:eastAsia="仿宋" w:cs="Times New Roman"/>
                <w:b/>
                <w:sz w:val="24"/>
                <w:szCs w:val="24"/>
              </w:rPr>
            </w:pPr>
            <w:bookmarkStart w:id="132" w:name="_Toc12237"/>
            <w:r>
              <w:rPr>
                <w:rFonts w:ascii="Times New Roman" w:hAnsi="Times New Roman" w:eastAsia="仿宋" w:cs="Times New Roman"/>
                <w:b/>
                <w:sz w:val="24"/>
                <w:szCs w:val="24"/>
              </w:rPr>
              <w:t>指标</w:t>
            </w:r>
            <w:bookmarkEnd w:id="132"/>
          </w:p>
        </w:tc>
        <w:tc>
          <w:tcPr>
            <w:tcW w:w="625" w:type="pct"/>
            <w:tcMar>
              <w:left w:w="28" w:type="dxa"/>
              <w:right w:w="28" w:type="dxa"/>
            </w:tcMar>
            <w:vAlign w:val="center"/>
          </w:tcPr>
          <w:p w14:paraId="28F0100B">
            <w:pPr>
              <w:keepLines w:val="0"/>
              <w:pageBreakBefore w:val="0"/>
              <w:widowControl w:val="0"/>
              <w:kinsoku/>
              <w:overflowPunct/>
              <w:topLinePunct w:val="0"/>
              <w:bidi w:val="0"/>
              <w:adjustRightInd w:val="0"/>
              <w:snapToGrid w:val="0"/>
              <w:jc w:val="center"/>
              <w:rPr>
                <w:rFonts w:ascii="Times New Roman" w:hAnsi="Times New Roman" w:eastAsia="仿宋" w:cs="Times New Roman"/>
                <w:b/>
                <w:sz w:val="24"/>
                <w:szCs w:val="24"/>
              </w:rPr>
            </w:pPr>
            <w:r>
              <w:rPr>
                <w:rFonts w:ascii="Times New Roman" w:hAnsi="Times New Roman" w:eastAsia="仿宋" w:cs="Times New Roman"/>
                <w:b/>
                <w:sz w:val="24"/>
                <w:szCs w:val="24"/>
              </w:rPr>
              <w:t>现状值</w:t>
            </w:r>
          </w:p>
        </w:tc>
        <w:tc>
          <w:tcPr>
            <w:tcW w:w="594" w:type="pct"/>
            <w:tcMar>
              <w:left w:w="28" w:type="dxa"/>
              <w:right w:w="28" w:type="dxa"/>
            </w:tcMar>
            <w:vAlign w:val="center"/>
          </w:tcPr>
          <w:p w14:paraId="1B260AF4">
            <w:pPr>
              <w:keepLines w:val="0"/>
              <w:pageBreakBefore w:val="0"/>
              <w:widowControl w:val="0"/>
              <w:kinsoku/>
              <w:overflowPunct/>
              <w:topLinePunct w:val="0"/>
              <w:bidi w:val="0"/>
              <w:adjustRightInd w:val="0"/>
              <w:snapToGrid w:val="0"/>
              <w:jc w:val="center"/>
              <w:rPr>
                <w:rFonts w:ascii="Times New Roman" w:hAnsi="Times New Roman" w:eastAsia="仿宋" w:cs="Times New Roman"/>
                <w:b/>
                <w:sz w:val="24"/>
                <w:szCs w:val="24"/>
              </w:rPr>
            </w:pPr>
            <w:r>
              <w:rPr>
                <w:rFonts w:ascii="Times New Roman" w:hAnsi="Times New Roman" w:eastAsia="仿宋" w:cs="Times New Roman"/>
                <w:b/>
                <w:sz w:val="24"/>
                <w:szCs w:val="24"/>
              </w:rPr>
              <w:t>目标值</w:t>
            </w:r>
          </w:p>
        </w:tc>
        <w:tc>
          <w:tcPr>
            <w:tcW w:w="798" w:type="pct"/>
            <w:vAlign w:val="center"/>
          </w:tcPr>
          <w:p w14:paraId="4BF80518">
            <w:pPr>
              <w:keepLines w:val="0"/>
              <w:pageBreakBefore w:val="0"/>
              <w:widowControl w:val="0"/>
              <w:kinsoku/>
              <w:overflowPunct/>
              <w:topLinePunct w:val="0"/>
              <w:bidi w:val="0"/>
              <w:adjustRightInd w:val="0"/>
              <w:snapToGrid w:val="0"/>
              <w:jc w:val="center"/>
              <w:rPr>
                <w:rFonts w:ascii="Times New Roman" w:hAnsi="Times New Roman" w:eastAsia="仿宋" w:cs="Times New Roman"/>
                <w:b/>
                <w:sz w:val="24"/>
                <w:szCs w:val="24"/>
              </w:rPr>
            </w:pPr>
            <w:r>
              <w:rPr>
                <w:rFonts w:ascii="Times New Roman" w:hAnsi="Times New Roman" w:eastAsia="仿宋" w:cs="Times New Roman"/>
                <w:b/>
                <w:sz w:val="24"/>
                <w:szCs w:val="24"/>
              </w:rPr>
              <w:t>指标属性</w:t>
            </w:r>
          </w:p>
        </w:tc>
      </w:tr>
      <w:tr w14:paraId="25F5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80" w:type="pct"/>
            <w:tcMar>
              <w:left w:w="28" w:type="dxa"/>
              <w:right w:w="28" w:type="dxa"/>
            </w:tcMar>
            <w:vAlign w:val="center"/>
          </w:tcPr>
          <w:p w14:paraId="131CFD71">
            <w:pPr>
              <w:keepLines w:val="0"/>
              <w:pageBreakBefore w:val="0"/>
              <w:widowControl w:val="0"/>
              <w:kinsoku/>
              <w:overflowPunct/>
              <w:topLinePunct w:val="0"/>
              <w:bidi w:val="0"/>
              <w:adjustRightInd w:val="0"/>
              <w:snapToGrid w:val="0"/>
              <w:jc w:val="center"/>
              <w:outlineLvl w:val="1"/>
              <w:rPr>
                <w:rFonts w:ascii="Times New Roman" w:hAnsi="Times New Roman" w:eastAsia="仿宋" w:cs="Times New Roman"/>
                <w:sz w:val="24"/>
                <w:szCs w:val="24"/>
              </w:rPr>
            </w:pPr>
            <w:bookmarkStart w:id="133" w:name="_Toc27963"/>
            <w:r>
              <w:rPr>
                <w:rFonts w:ascii="Times New Roman" w:hAnsi="Times New Roman" w:eastAsia="仿宋" w:cs="Times New Roman"/>
                <w:sz w:val="24"/>
                <w:szCs w:val="24"/>
              </w:rPr>
              <w:t>畜禽粪污综合利用率</w:t>
            </w:r>
            <w:bookmarkEnd w:id="133"/>
          </w:p>
        </w:tc>
        <w:tc>
          <w:tcPr>
            <w:tcW w:w="625" w:type="pct"/>
            <w:tcMar>
              <w:left w:w="28" w:type="dxa"/>
              <w:right w:w="28" w:type="dxa"/>
            </w:tcMar>
            <w:vAlign w:val="center"/>
          </w:tcPr>
          <w:p w14:paraId="3E8755F5">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90%</w:t>
            </w:r>
          </w:p>
        </w:tc>
        <w:tc>
          <w:tcPr>
            <w:tcW w:w="594" w:type="pct"/>
            <w:tcMar>
              <w:left w:w="28" w:type="dxa"/>
              <w:right w:w="28" w:type="dxa"/>
            </w:tcMar>
            <w:vAlign w:val="center"/>
          </w:tcPr>
          <w:p w14:paraId="39345354">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90%</w:t>
            </w:r>
          </w:p>
        </w:tc>
        <w:tc>
          <w:tcPr>
            <w:tcW w:w="798" w:type="pct"/>
            <w:vAlign w:val="center"/>
          </w:tcPr>
          <w:p w14:paraId="287EE106">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约束性</w:t>
            </w:r>
          </w:p>
        </w:tc>
      </w:tr>
      <w:tr w14:paraId="0709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80" w:type="pct"/>
            <w:tcMar>
              <w:left w:w="28" w:type="dxa"/>
              <w:right w:w="28" w:type="dxa"/>
            </w:tcMar>
            <w:vAlign w:val="center"/>
          </w:tcPr>
          <w:p w14:paraId="50007BC2">
            <w:pPr>
              <w:keepLines w:val="0"/>
              <w:pageBreakBefore w:val="0"/>
              <w:widowControl w:val="0"/>
              <w:kinsoku/>
              <w:overflowPunct/>
              <w:topLinePunct w:val="0"/>
              <w:bidi w:val="0"/>
              <w:adjustRightInd w:val="0"/>
              <w:snapToGrid w:val="0"/>
              <w:jc w:val="center"/>
              <w:outlineLvl w:val="1"/>
              <w:rPr>
                <w:rFonts w:ascii="Times New Roman" w:hAnsi="Times New Roman" w:eastAsia="仿宋" w:cs="Times New Roman"/>
                <w:sz w:val="24"/>
                <w:szCs w:val="24"/>
              </w:rPr>
            </w:pPr>
            <w:bookmarkStart w:id="134" w:name="_Toc15548"/>
            <w:r>
              <w:rPr>
                <w:rFonts w:ascii="Times New Roman" w:hAnsi="Times New Roman" w:eastAsia="仿宋" w:cs="Times New Roman"/>
                <w:sz w:val="24"/>
                <w:szCs w:val="24"/>
              </w:rPr>
              <w:t>畜禽规模养殖场粪污处理设施装备配套率</w:t>
            </w:r>
            <w:bookmarkEnd w:id="134"/>
          </w:p>
        </w:tc>
        <w:tc>
          <w:tcPr>
            <w:tcW w:w="625" w:type="pct"/>
            <w:tcMar>
              <w:left w:w="28" w:type="dxa"/>
              <w:right w:w="28" w:type="dxa"/>
            </w:tcMar>
            <w:vAlign w:val="center"/>
          </w:tcPr>
          <w:p w14:paraId="78251A40">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100%</w:t>
            </w:r>
          </w:p>
        </w:tc>
        <w:tc>
          <w:tcPr>
            <w:tcW w:w="594" w:type="pct"/>
            <w:tcMar>
              <w:left w:w="28" w:type="dxa"/>
              <w:right w:w="28" w:type="dxa"/>
            </w:tcMar>
            <w:vAlign w:val="center"/>
          </w:tcPr>
          <w:p w14:paraId="56A8DCF9">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100%</w:t>
            </w:r>
          </w:p>
        </w:tc>
        <w:tc>
          <w:tcPr>
            <w:tcW w:w="798" w:type="pct"/>
            <w:vAlign w:val="center"/>
          </w:tcPr>
          <w:p w14:paraId="61927A89">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约束性</w:t>
            </w:r>
          </w:p>
        </w:tc>
      </w:tr>
      <w:tr w14:paraId="2680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80" w:type="pct"/>
            <w:tcMar>
              <w:left w:w="28" w:type="dxa"/>
              <w:right w:w="28" w:type="dxa"/>
            </w:tcMar>
            <w:vAlign w:val="center"/>
          </w:tcPr>
          <w:p w14:paraId="5C615D15">
            <w:pPr>
              <w:keepLines w:val="0"/>
              <w:pageBreakBefore w:val="0"/>
              <w:widowControl w:val="0"/>
              <w:kinsoku/>
              <w:overflowPunct/>
              <w:topLinePunct w:val="0"/>
              <w:bidi w:val="0"/>
              <w:adjustRightInd w:val="0"/>
              <w:snapToGrid w:val="0"/>
              <w:jc w:val="center"/>
              <w:outlineLvl w:val="1"/>
              <w:rPr>
                <w:rFonts w:ascii="Times New Roman" w:hAnsi="Times New Roman" w:eastAsia="仿宋" w:cs="Times New Roman"/>
                <w:sz w:val="24"/>
                <w:szCs w:val="24"/>
              </w:rPr>
            </w:pPr>
            <w:bookmarkStart w:id="135" w:name="_Toc29644"/>
            <w:r>
              <w:rPr>
                <w:rFonts w:ascii="Times New Roman" w:hAnsi="Times New Roman" w:eastAsia="仿宋" w:cs="Times New Roman"/>
                <w:sz w:val="24"/>
                <w:szCs w:val="24"/>
              </w:rPr>
              <w:t>畜禽规模养殖场粪污资源化利用台账建设率</w:t>
            </w:r>
            <w:bookmarkEnd w:id="135"/>
          </w:p>
        </w:tc>
        <w:tc>
          <w:tcPr>
            <w:tcW w:w="625" w:type="pct"/>
            <w:tcMar>
              <w:left w:w="28" w:type="dxa"/>
              <w:right w:w="28" w:type="dxa"/>
            </w:tcMar>
            <w:vAlign w:val="center"/>
          </w:tcPr>
          <w:p w14:paraId="56B1B927">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100%</w:t>
            </w:r>
          </w:p>
        </w:tc>
        <w:tc>
          <w:tcPr>
            <w:tcW w:w="594" w:type="pct"/>
            <w:tcMar>
              <w:left w:w="28" w:type="dxa"/>
              <w:right w:w="28" w:type="dxa"/>
            </w:tcMar>
            <w:vAlign w:val="center"/>
          </w:tcPr>
          <w:p w14:paraId="709627FC">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100%</w:t>
            </w:r>
          </w:p>
        </w:tc>
        <w:tc>
          <w:tcPr>
            <w:tcW w:w="798" w:type="pct"/>
            <w:vAlign w:val="center"/>
          </w:tcPr>
          <w:p w14:paraId="58C7D78D">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约束性</w:t>
            </w:r>
          </w:p>
        </w:tc>
      </w:tr>
      <w:tr w14:paraId="4598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80" w:type="pct"/>
            <w:tcMar>
              <w:left w:w="28" w:type="dxa"/>
              <w:right w:w="28" w:type="dxa"/>
            </w:tcMar>
            <w:vAlign w:val="center"/>
          </w:tcPr>
          <w:p w14:paraId="5D7F0DEB">
            <w:pPr>
              <w:keepLines w:val="0"/>
              <w:pageBreakBefore w:val="0"/>
              <w:widowControl w:val="0"/>
              <w:kinsoku/>
              <w:overflowPunct/>
              <w:topLinePunct w:val="0"/>
              <w:bidi w:val="0"/>
              <w:adjustRightInd w:val="0"/>
              <w:snapToGrid w:val="0"/>
              <w:jc w:val="center"/>
              <w:outlineLvl w:val="1"/>
              <w:rPr>
                <w:rFonts w:ascii="Times New Roman" w:hAnsi="Times New Roman" w:eastAsia="仿宋" w:cs="Times New Roman"/>
                <w:sz w:val="24"/>
                <w:szCs w:val="24"/>
              </w:rPr>
            </w:pPr>
            <w:bookmarkStart w:id="136" w:name="_Toc26394"/>
            <w:r>
              <w:rPr>
                <w:rFonts w:ascii="Times New Roman" w:hAnsi="Times New Roman" w:eastAsia="仿宋" w:cs="Times New Roman"/>
                <w:sz w:val="24"/>
                <w:szCs w:val="24"/>
              </w:rPr>
              <w:t>达标排放的畜禽养殖规模养殖场自行监测覆盖率</w:t>
            </w:r>
            <w:bookmarkEnd w:id="136"/>
          </w:p>
        </w:tc>
        <w:tc>
          <w:tcPr>
            <w:tcW w:w="625" w:type="pct"/>
            <w:tcMar>
              <w:left w:w="28" w:type="dxa"/>
              <w:right w:w="28" w:type="dxa"/>
            </w:tcMar>
            <w:vAlign w:val="center"/>
          </w:tcPr>
          <w:p w14:paraId="584EC1A2">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100%</w:t>
            </w:r>
          </w:p>
        </w:tc>
        <w:tc>
          <w:tcPr>
            <w:tcW w:w="594" w:type="pct"/>
            <w:tcMar>
              <w:left w:w="28" w:type="dxa"/>
              <w:right w:w="28" w:type="dxa"/>
            </w:tcMar>
            <w:vAlign w:val="center"/>
          </w:tcPr>
          <w:p w14:paraId="025C6B43">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100%</w:t>
            </w:r>
          </w:p>
        </w:tc>
        <w:tc>
          <w:tcPr>
            <w:tcW w:w="798" w:type="pct"/>
            <w:vAlign w:val="center"/>
          </w:tcPr>
          <w:p w14:paraId="4787D419">
            <w:pPr>
              <w:keepLines w:val="0"/>
              <w:pageBreakBefore w:val="0"/>
              <w:widowControl w:val="0"/>
              <w:kinsoku/>
              <w:overflowPunct/>
              <w:topLinePunct w:val="0"/>
              <w:bidi w:val="0"/>
              <w:adjustRightInd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约束性</w:t>
            </w:r>
          </w:p>
        </w:tc>
      </w:tr>
    </w:tbl>
    <w:p w14:paraId="753F9D15">
      <w:pPr>
        <w:pStyle w:val="9"/>
        <w:keepLines w:val="0"/>
        <w:pageBreakBefore w:val="0"/>
        <w:widowControl w:val="0"/>
        <w:kinsoku/>
        <w:overflowPunct/>
        <w:topLinePunct w:val="0"/>
        <w:bidi w:val="0"/>
        <w:snapToGrid w:val="0"/>
        <w:rPr>
          <w:rFonts w:ascii="Times New Roman" w:hAnsi="Times New Roman" w:eastAsia="仿宋" w:cs="Times New Roman"/>
          <w:sz w:val="32"/>
          <w:szCs w:val="32"/>
          <w:lang w:val="en-US"/>
        </w:rPr>
      </w:pPr>
    </w:p>
    <w:p w14:paraId="3657CB6C">
      <w:pPr>
        <w:keepLines w:val="0"/>
        <w:pageBreakBefore w:val="0"/>
        <w:widowControl w:val="0"/>
        <w:kinsoku/>
        <w:overflowPunct/>
        <w:topLinePunct w:val="0"/>
        <w:bidi w:val="0"/>
        <w:snapToGrid w:val="0"/>
        <w:spacing w:line="360" w:lineRule="auto"/>
        <w:ind w:firstLine="320" w:firstLineChars="100"/>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137" w:name="_Toc8785"/>
      <w:bookmarkStart w:id="138" w:name="_Toc26659"/>
      <w:bookmarkStart w:id="139" w:name="_Toc12783"/>
      <w:bookmarkStart w:id="140" w:name="_Toc4221"/>
      <w:r>
        <w:rPr>
          <w:rFonts w:hint="eastAsia" w:ascii="楷体_GB2312" w:hAnsi="楷体_GB2312" w:eastAsia="楷体_GB2312" w:cs="楷体_GB2312"/>
          <w:b/>
          <w:bCs w:val="0"/>
          <w:color w:val="000000" w:themeColor="text1"/>
          <w:kern w:val="0"/>
          <w:sz w:val="32"/>
          <w:szCs w:val="32"/>
          <w14:textFill>
            <w14:solidFill>
              <w14:schemeClr w14:val="tx1"/>
            </w14:solidFill>
          </w14:textFill>
        </w:rPr>
        <w:t>（二）畜禽养殖环境承载力分析</w:t>
      </w:r>
      <w:bookmarkEnd w:id="137"/>
      <w:bookmarkEnd w:id="138"/>
      <w:bookmarkEnd w:id="139"/>
      <w:bookmarkEnd w:id="140"/>
    </w:p>
    <w:p w14:paraId="5B586777">
      <w:pPr>
        <w:pStyle w:val="22"/>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根据农业部办公厅《畜禽粪污土地承载力测算技术指南》（农办牧﹝2018﹞1号）、《畜禽粪便土地承载力测算方法》（NY/T3877-2021），区域畜禽粪便土地承载力的方法如下：</w:t>
      </w:r>
    </w:p>
    <w:p w14:paraId="775FC3CC">
      <w:pPr>
        <w:keepLines w:val="0"/>
        <w:pageBreakBefore w:val="0"/>
        <w:widowControl w:val="0"/>
        <w:kinsoku/>
        <w:overflowPunct/>
        <w:topLinePunct w:val="0"/>
        <w:bidi w:val="0"/>
        <w:adjustRightInd w:val="0"/>
        <w:snapToGrid w:val="0"/>
        <w:spacing w:line="360" w:lineRule="auto"/>
        <w:ind w:firstLine="640" w:firstLineChars="200"/>
        <w:outlineLvl w:val="3"/>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1植物养分需求量</w:t>
      </w:r>
    </w:p>
    <w:p w14:paraId="38A09E55">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计算边界内植物总氮养分需求量NU</w:t>
      </w:r>
      <w:r>
        <w:rPr>
          <w:rFonts w:hint="eastAsia" w:ascii="仿宋_GB2312" w:hAnsi="仿宋_GB2312" w:eastAsia="仿宋_GB2312" w:cs="仿宋_GB2312"/>
          <w:color w:val="000000"/>
          <w:sz w:val="32"/>
          <w:szCs w:val="32"/>
          <w:vertAlign w:val="subscript"/>
        </w:rPr>
        <w:t>r,n</w:t>
      </w:r>
      <w:r>
        <w:rPr>
          <w:rFonts w:hint="eastAsia" w:ascii="仿宋_GB2312" w:hAnsi="仿宋_GB2312" w:eastAsia="仿宋_GB2312" w:cs="仿宋_GB2312"/>
          <w:color w:val="000000"/>
          <w:sz w:val="32"/>
          <w:szCs w:val="32"/>
        </w:rPr>
        <w:t>，单位为千克每年(kg/年)，公式如下：</w:t>
      </w:r>
    </w:p>
    <w:p w14:paraId="5C8A82B7">
      <w:pPr>
        <w:pStyle w:val="9"/>
        <w:keepLines w:val="0"/>
        <w:pageBreakBefore w:val="0"/>
        <w:widowControl w:val="0"/>
        <w:kinsoku/>
        <w:overflowPunct/>
        <w:topLinePunct w:val="0"/>
        <w:bidi w:val="0"/>
        <w:snapToGrid w:val="0"/>
        <w:ind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position w:val="-18"/>
          <w:sz w:val="32"/>
          <w:szCs w:val="32"/>
        </w:rPr>
        <w:object>
          <v:shape id="_x0000_i1025" o:spt="75" type="#_x0000_t75" style="height:21.75pt;width:230.25pt;" o:ole="t" filled="f" o:preferrelative="t" stroked="f" coordsize="21600,21600">
            <v:path/>
            <v:fill on="f" focussize="0,0"/>
            <v:stroke on="f" joinstyle="miter"/>
            <v:imagedata r:id="rId12" o:title=""/>
            <o:lock v:ext="edit" aspectratio="t"/>
            <w10:wrap type="none"/>
            <w10:anchorlock/>
          </v:shape>
          <o:OLEObject Type="Embed" ProgID="Equation.DSMT4" ShapeID="_x0000_i1025" DrawAspect="Content" ObjectID="_1468075725" r:id="rId11">
            <o:LockedField>false</o:LockedField>
          </o:OLEObject>
        </w:object>
      </w:r>
    </w:p>
    <w:p w14:paraId="295F0D49">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P</w:t>
      </w:r>
      <w:r>
        <w:rPr>
          <w:rFonts w:hint="eastAsia" w:ascii="仿宋_GB2312" w:hAnsi="仿宋_GB2312" w:eastAsia="仿宋_GB2312" w:cs="仿宋_GB2312"/>
          <w:i/>
          <w:color w:val="000000"/>
          <w:sz w:val="32"/>
          <w:szCs w:val="32"/>
          <w:vertAlign w:val="subscript"/>
        </w:rPr>
        <w:t>r,i</w:t>
      </w:r>
      <w:r>
        <w:rPr>
          <w:rFonts w:hint="eastAsia" w:ascii="仿宋_GB2312" w:hAnsi="仿宋_GB2312" w:eastAsia="仿宋_GB2312" w:cs="仿宋_GB2312"/>
          <w:color w:val="000000"/>
          <w:sz w:val="32"/>
          <w:szCs w:val="32"/>
        </w:rPr>
        <w:t>：边界内第i种作物(或人工牧草)总产量的数值，单位为吨每年(t/年)；</w:t>
      </w:r>
    </w:p>
    <w:p w14:paraId="38A7BA88">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Q</w:t>
      </w:r>
      <w:r>
        <w:rPr>
          <w:rFonts w:hint="eastAsia" w:ascii="仿宋_GB2312" w:hAnsi="仿宋_GB2312" w:eastAsia="仿宋_GB2312" w:cs="仿宋_GB2312"/>
          <w:i/>
          <w:color w:val="000000"/>
          <w:sz w:val="32"/>
          <w:szCs w:val="32"/>
          <w:vertAlign w:val="subscript"/>
        </w:rPr>
        <w:t>i</w:t>
      </w:r>
      <w:r>
        <w:rPr>
          <w:rFonts w:hint="eastAsia" w:ascii="仿宋_GB2312" w:hAnsi="仿宋_GB2312" w:eastAsia="仿宋_GB2312" w:cs="仿宋_GB2312"/>
          <w:color w:val="000000"/>
          <w:sz w:val="32"/>
          <w:szCs w:val="32"/>
        </w:rPr>
        <w:t>：边界内第i种作物形成100kg产量所需要吸收的氮(磷)养分量的数值，单位为千克每100千克(kg/100kg)，主要植物生长养分需求量推荐值见附录A中的表A.1；</w:t>
      </w:r>
    </w:p>
    <w:p w14:paraId="79063E17">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10：换算系数，将kg/100kg换算为kg/t；</w:t>
      </w:r>
    </w:p>
    <w:p w14:paraId="09CC2F64">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A</w:t>
      </w:r>
      <w:r>
        <w:rPr>
          <w:rFonts w:hint="eastAsia" w:ascii="仿宋_GB2312" w:hAnsi="仿宋_GB2312" w:eastAsia="仿宋_GB2312" w:cs="仿宋_GB2312"/>
          <w:i/>
          <w:color w:val="000000"/>
          <w:sz w:val="32"/>
          <w:szCs w:val="32"/>
          <w:vertAlign w:val="subscript"/>
        </w:rPr>
        <w:t>t,j</w:t>
      </w:r>
      <w:r>
        <w:rPr>
          <w:rFonts w:hint="eastAsia" w:ascii="仿宋_GB2312" w:hAnsi="仿宋_GB2312" w:eastAsia="仿宋_GB2312" w:cs="仿宋_GB2312"/>
          <w:color w:val="000000"/>
          <w:sz w:val="32"/>
          <w:szCs w:val="32"/>
        </w:rPr>
        <w:t>：边界内第j种人工林地总的种植面积的数值，单位为公顷(hm</w:t>
      </w:r>
      <w:r>
        <w:rPr>
          <w:rFonts w:hint="eastAsia" w:ascii="仿宋_GB2312" w:hAnsi="仿宋_GB2312" w:eastAsia="仿宋_GB2312" w:cs="仿宋_GB2312"/>
          <w:color w:val="000000"/>
          <w:sz w:val="32"/>
          <w:szCs w:val="32"/>
          <w:vertAlign w:val="superscript"/>
        </w:rPr>
        <w:t>2</w:t>
      </w:r>
      <w:r>
        <w:rPr>
          <w:rFonts w:hint="eastAsia" w:ascii="仿宋_GB2312" w:hAnsi="仿宋_GB2312" w:eastAsia="仿宋_GB2312" w:cs="仿宋_GB2312"/>
          <w:color w:val="000000"/>
          <w:sz w:val="32"/>
          <w:szCs w:val="32"/>
        </w:rPr>
        <w:t>)；</w:t>
      </w:r>
    </w:p>
    <w:p w14:paraId="62E62402">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AA</w:t>
      </w:r>
      <w:r>
        <w:rPr>
          <w:rFonts w:hint="eastAsia" w:ascii="仿宋_GB2312" w:hAnsi="仿宋_GB2312" w:eastAsia="仿宋_GB2312" w:cs="仿宋_GB2312"/>
          <w:i/>
          <w:color w:val="000000"/>
          <w:sz w:val="32"/>
          <w:szCs w:val="32"/>
          <w:vertAlign w:val="subscript"/>
        </w:rPr>
        <w:t>t,j</w:t>
      </w:r>
      <w:r>
        <w:rPr>
          <w:rFonts w:hint="eastAsia" w:ascii="仿宋_GB2312" w:hAnsi="仿宋_GB2312" w:eastAsia="仿宋_GB2312" w:cs="仿宋_GB2312"/>
          <w:color w:val="000000"/>
          <w:sz w:val="32"/>
          <w:szCs w:val="32"/>
        </w:rPr>
        <w:t>：边界内第j种人工林地单位面积年生长量的数值，单位为立方米每年每公顷[m³/(年·hm</w:t>
      </w:r>
      <w:r>
        <w:rPr>
          <w:rFonts w:hint="eastAsia" w:ascii="仿宋_GB2312" w:hAnsi="仿宋_GB2312" w:eastAsia="仿宋_GB2312" w:cs="仿宋_GB2312"/>
          <w:color w:val="000000"/>
          <w:sz w:val="32"/>
          <w:szCs w:val="32"/>
          <w:vertAlign w:val="superscript"/>
        </w:rPr>
        <w:t>2</w:t>
      </w:r>
      <w:r>
        <w:rPr>
          <w:rFonts w:hint="eastAsia" w:ascii="仿宋_GB2312" w:hAnsi="仿宋_GB2312" w:eastAsia="仿宋_GB2312" w:cs="仿宋_GB2312"/>
          <w:color w:val="000000"/>
          <w:sz w:val="32"/>
          <w:szCs w:val="32"/>
        </w:rPr>
        <w:t>)]；主要人工林地单位面积年生长量推荐值见表A.6；</w:t>
      </w:r>
    </w:p>
    <w:p w14:paraId="7EC7B672">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Q</w:t>
      </w:r>
      <w:r>
        <w:rPr>
          <w:rFonts w:hint="eastAsia" w:ascii="仿宋_GB2312" w:hAnsi="仿宋_GB2312" w:eastAsia="仿宋_GB2312" w:cs="仿宋_GB2312"/>
          <w:i/>
          <w:color w:val="000000"/>
          <w:sz w:val="32"/>
          <w:szCs w:val="32"/>
          <w:vertAlign w:val="subscript"/>
        </w:rPr>
        <w:t>j</w:t>
      </w:r>
      <w:r>
        <w:rPr>
          <w:rFonts w:hint="eastAsia" w:ascii="仿宋_GB2312" w:hAnsi="仿宋_GB2312" w:eastAsia="仿宋_GB2312" w:cs="仿宋_GB2312"/>
          <w:color w:val="000000"/>
          <w:sz w:val="32"/>
          <w:szCs w:val="32"/>
        </w:rPr>
        <w:t>：边界内第j种人工林地的单位体积的生长量所需要吸收的氮(磷)养分量的数值，单位为千克每立方米(kg/m</w:t>
      </w:r>
      <w:r>
        <w:rPr>
          <w:rFonts w:hint="eastAsia" w:ascii="仿宋_GB2312" w:hAnsi="仿宋_GB2312" w:eastAsia="仿宋_GB2312" w:cs="仿宋_GB2312"/>
          <w:color w:val="000000"/>
          <w:sz w:val="32"/>
          <w:szCs w:val="32"/>
          <w:vertAlign w:val="superscript"/>
        </w:rPr>
        <w:t>3</w:t>
      </w:r>
      <w:r>
        <w:rPr>
          <w:rFonts w:hint="eastAsia" w:ascii="仿宋_GB2312" w:hAnsi="仿宋_GB2312" w:eastAsia="仿宋_GB2312" w:cs="仿宋_GB2312"/>
          <w:color w:val="000000"/>
          <w:sz w:val="32"/>
          <w:szCs w:val="32"/>
        </w:rPr>
        <w:t>)；主要人工林地生长养分需求量推荐值见下表。</w:t>
      </w:r>
    </w:p>
    <w:p w14:paraId="7E3DBA46">
      <w:pPr>
        <w:pStyle w:val="22"/>
        <w:keepLines w:val="0"/>
        <w:pageBreakBefore w:val="0"/>
        <w:widowControl w:val="0"/>
        <w:kinsoku/>
        <w:overflowPunct/>
        <w:topLinePunct w:val="0"/>
        <w:bidi w:val="0"/>
        <w:snapToGrid w:val="0"/>
        <w:spacing w:line="360" w:lineRule="auto"/>
        <w:ind w:firstLine="640" w:firstLineChars="200"/>
        <w:jc w:val="center"/>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表3-2 不同植物形成100kg产量需氮量推荐值</w:t>
      </w:r>
    </w:p>
    <w:tbl>
      <w:tblPr>
        <w:tblStyle w:val="18"/>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3570"/>
        <w:gridCol w:w="3066"/>
      </w:tblGrid>
      <w:tr w14:paraId="3F43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75" w:type="pct"/>
            <w:gridSpan w:val="2"/>
            <w:tcMar>
              <w:left w:w="57" w:type="dxa"/>
              <w:right w:w="57" w:type="dxa"/>
            </w:tcMar>
            <w:vAlign w:val="center"/>
          </w:tcPr>
          <w:p w14:paraId="1852CB24">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b/>
                <w:color w:val="000000"/>
                <w:sz w:val="24"/>
                <w:szCs w:val="24"/>
              </w:rPr>
            </w:pPr>
            <w:bookmarkStart w:id="141" w:name="_Toc14048"/>
            <w:bookmarkStart w:id="142" w:name="_Toc9944"/>
            <w:bookmarkStart w:id="143" w:name="_Toc6468"/>
            <w:r>
              <w:rPr>
                <w:rFonts w:hint="eastAsia" w:ascii="仿宋_GB2312" w:hAnsi="仿宋_GB2312" w:eastAsia="仿宋_GB2312" w:cs="仿宋_GB2312"/>
                <w:b/>
                <w:color w:val="000000"/>
                <w:sz w:val="24"/>
                <w:szCs w:val="24"/>
              </w:rPr>
              <w:t>作物种类</w:t>
            </w:r>
            <w:bookmarkEnd w:id="141"/>
            <w:bookmarkEnd w:id="142"/>
            <w:bookmarkEnd w:id="143"/>
          </w:p>
        </w:tc>
        <w:tc>
          <w:tcPr>
            <w:tcW w:w="1825" w:type="pct"/>
            <w:tcMar>
              <w:left w:w="28" w:type="dxa"/>
              <w:right w:w="28" w:type="dxa"/>
            </w:tcMar>
            <w:vAlign w:val="center"/>
          </w:tcPr>
          <w:p w14:paraId="6EDAC014">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b/>
                <w:color w:val="000000"/>
                <w:sz w:val="24"/>
                <w:szCs w:val="24"/>
              </w:rPr>
            </w:pPr>
            <w:bookmarkStart w:id="144" w:name="_Toc20885"/>
            <w:bookmarkStart w:id="145" w:name="_Toc28761"/>
            <w:bookmarkStart w:id="146" w:name="_Toc27958"/>
            <w:r>
              <w:rPr>
                <w:rFonts w:hint="eastAsia" w:ascii="仿宋_GB2312" w:hAnsi="仿宋_GB2312" w:eastAsia="仿宋_GB2312" w:cs="仿宋_GB2312"/>
                <w:b/>
                <w:color w:val="000000"/>
                <w:sz w:val="24"/>
                <w:szCs w:val="24"/>
              </w:rPr>
              <w:t>氮（N）（kg）</w:t>
            </w:r>
            <w:bookmarkEnd w:id="144"/>
            <w:bookmarkEnd w:id="145"/>
            <w:bookmarkEnd w:id="146"/>
          </w:p>
        </w:tc>
      </w:tr>
      <w:tr w14:paraId="0387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restart"/>
            <w:tcMar>
              <w:left w:w="57" w:type="dxa"/>
              <w:right w:w="57" w:type="dxa"/>
            </w:tcMar>
            <w:vAlign w:val="center"/>
          </w:tcPr>
          <w:p w14:paraId="67E4F81F">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47" w:name="_Toc31449"/>
            <w:bookmarkStart w:id="148" w:name="_Toc13564"/>
            <w:bookmarkStart w:id="149" w:name="_Toc9646"/>
            <w:r>
              <w:rPr>
                <w:rFonts w:hint="eastAsia" w:ascii="仿宋_GB2312" w:hAnsi="仿宋_GB2312" w:eastAsia="仿宋_GB2312" w:cs="仿宋_GB2312"/>
                <w:color w:val="000000"/>
                <w:sz w:val="24"/>
                <w:szCs w:val="24"/>
              </w:rPr>
              <w:t>大田作物</w:t>
            </w:r>
            <w:bookmarkEnd w:id="147"/>
            <w:bookmarkEnd w:id="148"/>
            <w:bookmarkEnd w:id="149"/>
          </w:p>
        </w:tc>
        <w:tc>
          <w:tcPr>
            <w:tcW w:w="2125" w:type="pct"/>
            <w:tcMar>
              <w:left w:w="57" w:type="dxa"/>
              <w:right w:w="57" w:type="dxa"/>
            </w:tcMar>
            <w:vAlign w:val="center"/>
          </w:tcPr>
          <w:p w14:paraId="226B5930">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50" w:name="_Toc14126"/>
            <w:bookmarkStart w:id="151" w:name="_Toc28704"/>
            <w:bookmarkStart w:id="152" w:name="_Toc1188"/>
            <w:r>
              <w:rPr>
                <w:rFonts w:hint="eastAsia" w:ascii="仿宋_GB2312" w:hAnsi="仿宋_GB2312" w:eastAsia="仿宋_GB2312" w:cs="仿宋_GB2312"/>
                <w:color w:val="000000"/>
                <w:sz w:val="24"/>
                <w:szCs w:val="24"/>
              </w:rPr>
              <w:t>小麦</w:t>
            </w:r>
            <w:bookmarkEnd w:id="150"/>
            <w:bookmarkEnd w:id="151"/>
            <w:bookmarkEnd w:id="152"/>
          </w:p>
        </w:tc>
        <w:tc>
          <w:tcPr>
            <w:tcW w:w="1825" w:type="pct"/>
            <w:tcMar>
              <w:left w:w="28" w:type="dxa"/>
              <w:right w:w="28" w:type="dxa"/>
            </w:tcMar>
            <w:vAlign w:val="center"/>
          </w:tcPr>
          <w:p w14:paraId="223F5DCB">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r>
      <w:tr w14:paraId="2F4D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08E76844">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09B73C78">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53" w:name="_Toc25195"/>
            <w:bookmarkStart w:id="154" w:name="_Toc31778"/>
            <w:bookmarkStart w:id="155" w:name="_Toc2881"/>
            <w:r>
              <w:rPr>
                <w:rFonts w:hint="eastAsia" w:ascii="仿宋_GB2312" w:hAnsi="仿宋_GB2312" w:eastAsia="仿宋_GB2312" w:cs="仿宋_GB2312"/>
                <w:color w:val="000000"/>
                <w:sz w:val="24"/>
                <w:szCs w:val="24"/>
              </w:rPr>
              <w:t>水稻</w:t>
            </w:r>
            <w:bookmarkEnd w:id="153"/>
            <w:bookmarkEnd w:id="154"/>
            <w:bookmarkEnd w:id="155"/>
          </w:p>
        </w:tc>
        <w:tc>
          <w:tcPr>
            <w:tcW w:w="1825" w:type="pct"/>
            <w:tcMar>
              <w:left w:w="28" w:type="dxa"/>
              <w:right w:w="28" w:type="dxa"/>
            </w:tcMar>
            <w:vAlign w:val="center"/>
          </w:tcPr>
          <w:p w14:paraId="09268F8D">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2.2</w:t>
            </w:r>
          </w:p>
        </w:tc>
      </w:tr>
      <w:tr w14:paraId="2040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4FE96EB6">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2C50775A">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56" w:name="_Toc11552"/>
            <w:bookmarkStart w:id="157" w:name="_Toc9172"/>
            <w:bookmarkStart w:id="158" w:name="_Toc604"/>
            <w:r>
              <w:rPr>
                <w:rFonts w:hint="eastAsia" w:ascii="仿宋_GB2312" w:hAnsi="仿宋_GB2312" w:eastAsia="仿宋_GB2312" w:cs="仿宋_GB2312"/>
                <w:color w:val="000000"/>
                <w:sz w:val="24"/>
                <w:szCs w:val="24"/>
              </w:rPr>
              <w:t>玉米</w:t>
            </w:r>
            <w:bookmarkEnd w:id="156"/>
            <w:bookmarkEnd w:id="157"/>
            <w:bookmarkEnd w:id="158"/>
          </w:p>
        </w:tc>
        <w:tc>
          <w:tcPr>
            <w:tcW w:w="1825" w:type="pct"/>
            <w:tcMar>
              <w:left w:w="28" w:type="dxa"/>
              <w:right w:w="28" w:type="dxa"/>
            </w:tcMar>
            <w:vAlign w:val="center"/>
          </w:tcPr>
          <w:p w14:paraId="413BCFA3">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2.3</w:t>
            </w:r>
          </w:p>
        </w:tc>
      </w:tr>
      <w:tr w14:paraId="0FE8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2A18FFBE">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25C1BBCA">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59" w:name="_Toc26529"/>
            <w:bookmarkStart w:id="160" w:name="_Toc8972"/>
            <w:bookmarkStart w:id="161" w:name="_Toc12072"/>
            <w:r>
              <w:rPr>
                <w:rFonts w:hint="eastAsia" w:ascii="仿宋_GB2312" w:hAnsi="仿宋_GB2312" w:eastAsia="仿宋_GB2312" w:cs="仿宋_GB2312"/>
                <w:color w:val="000000"/>
                <w:sz w:val="24"/>
                <w:szCs w:val="24"/>
              </w:rPr>
              <w:t>谷子</w:t>
            </w:r>
            <w:bookmarkEnd w:id="159"/>
            <w:bookmarkEnd w:id="160"/>
            <w:bookmarkEnd w:id="161"/>
          </w:p>
        </w:tc>
        <w:tc>
          <w:tcPr>
            <w:tcW w:w="1825" w:type="pct"/>
            <w:tcMar>
              <w:left w:w="28" w:type="dxa"/>
              <w:right w:w="28" w:type="dxa"/>
            </w:tcMar>
            <w:vAlign w:val="center"/>
          </w:tcPr>
          <w:p w14:paraId="4FDE6516">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3.8</w:t>
            </w:r>
          </w:p>
        </w:tc>
      </w:tr>
      <w:tr w14:paraId="6AE4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115F531F">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1E4F97C6">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62" w:name="_Toc10855"/>
            <w:bookmarkStart w:id="163" w:name="_Toc5428"/>
            <w:bookmarkStart w:id="164" w:name="_Toc30877"/>
            <w:r>
              <w:rPr>
                <w:rFonts w:hint="eastAsia" w:ascii="仿宋_GB2312" w:hAnsi="仿宋_GB2312" w:eastAsia="仿宋_GB2312" w:cs="仿宋_GB2312"/>
                <w:color w:val="000000"/>
                <w:sz w:val="24"/>
                <w:szCs w:val="24"/>
              </w:rPr>
              <w:t>大豆</w:t>
            </w:r>
            <w:bookmarkEnd w:id="162"/>
            <w:bookmarkEnd w:id="163"/>
            <w:bookmarkEnd w:id="164"/>
          </w:p>
        </w:tc>
        <w:tc>
          <w:tcPr>
            <w:tcW w:w="1825" w:type="pct"/>
            <w:tcMar>
              <w:left w:w="28" w:type="dxa"/>
              <w:right w:w="28" w:type="dxa"/>
            </w:tcMar>
            <w:vAlign w:val="center"/>
          </w:tcPr>
          <w:p w14:paraId="3088174B">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7.2</w:t>
            </w:r>
          </w:p>
        </w:tc>
      </w:tr>
      <w:tr w14:paraId="533C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59A72C79">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0104EBD3">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65" w:name="_Toc9965"/>
            <w:bookmarkStart w:id="166" w:name="_Toc13345"/>
            <w:bookmarkStart w:id="167" w:name="_Toc15112"/>
            <w:r>
              <w:rPr>
                <w:rFonts w:hint="eastAsia" w:ascii="仿宋_GB2312" w:hAnsi="仿宋_GB2312" w:eastAsia="仿宋_GB2312" w:cs="仿宋_GB2312"/>
                <w:color w:val="000000"/>
                <w:sz w:val="24"/>
                <w:szCs w:val="24"/>
              </w:rPr>
              <w:t>棉花</w:t>
            </w:r>
            <w:bookmarkEnd w:id="165"/>
            <w:bookmarkEnd w:id="166"/>
            <w:bookmarkEnd w:id="167"/>
          </w:p>
        </w:tc>
        <w:tc>
          <w:tcPr>
            <w:tcW w:w="1825" w:type="pct"/>
            <w:tcMar>
              <w:left w:w="28" w:type="dxa"/>
              <w:right w:w="28" w:type="dxa"/>
            </w:tcMar>
            <w:vAlign w:val="center"/>
          </w:tcPr>
          <w:p w14:paraId="092CCF55">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11.7</w:t>
            </w:r>
          </w:p>
        </w:tc>
      </w:tr>
      <w:tr w14:paraId="1BF5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666E89C7">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116D6A60">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68" w:name="_Toc26205"/>
            <w:bookmarkStart w:id="169" w:name="_Toc11324"/>
            <w:bookmarkStart w:id="170" w:name="_Toc21080"/>
            <w:r>
              <w:rPr>
                <w:rFonts w:hint="eastAsia" w:ascii="仿宋_GB2312" w:hAnsi="仿宋_GB2312" w:eastAsia="仿宋_GB2312" w:cs="仿宋_GB2312"/>
                <w:color w:val="000000"/>
                <w:sz w:val="24"/>
                <w:szCs w:val="24"/>
              </w:rPr>
              <w:t>马铃薯</w:t>
            </w:r>
            <w:bookmarkEnd w:id="168"/>
            <w:bookmarkEnd w:id="169"/>
            <w:bookmarkEnd w:id="170"/>
          </w:p>
        </w:tc>
        <w:tc>
          <w:tcPr>
            <w:tcW w:w="1825" w:type="pct"/>
            <w:tcMar>
              <w:left w:w="28" w:type="dxa"/>
              <w:right w:w="28" w:type="dxa"/>
            </w:tcMar>
            <w:vAlign w:val="center"/>
          </w:tcPr>
          <w:p w14:paraId="7C9F2A11">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0.5</w:t>
            </w:r>
          </w:p>
        </w:tc>
      </w:tr>
      <w:tr w14:paraId="5D51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restart"/>
            <w:tcMar>
              <w:left w:w="57" w:type="dxa"/>
              <w:right w:w="57" w:type="dxa"/>
            </w:tcMar>
            <w:vAlign w:val="center"/>
          </w:tcPr>
          <w:p w14:paraId="1460C1F1">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71" w:name="_Toc9610"/>
            <w:bookmarkStart w:id="172" w:name="_Toc5374"/>
            <w:bookmarkStart w:id="173" w:name="_Toc27071"/>
            <w:r>
              <w:rPr>
                <w:rFonts w:hint="eastAsia" w:ascii="仿宋_GB2312" w:hAnsi="仿宋_GB2312" w:eastAsia="仿宋_GB2312" w:cs="仿宋_GB2312"/>
                <w:color w:val="000000"/>
                <w:sz w:val="24"/>
                <w:szCs w:val="24"/>
              </w:rPr>
              <w:t>蔬菜</w:t>
            </w:r>
            <w:bookmarkEnd w:id="171"/>
            <w:bookmarkEnd w:id="172"/>
            <w:bookmarkEnd w:id="173"/>
          </w:p>
        </w:tc>
        <w:tc>
          <w:tcPr>
            <w:tcW w:w="2125" w:type="pct"/>
            <w:tcMar>
              <w:left w:w="57" w:type="dxa"/>
              <w:right w:w="57" w:type="dxa"/>
            </w:tcMar>
            <w:vAlign w:val="center"/>
          </w:tcPr>
          <w:p w14:paraId="1FA7D22C">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74" w:name="_Toc25668"/>
            <w:bookmarkStart w:id="175" w:name="_Toc28758"/>
            <w:bookmarkStart w:id="176" w:name="_Toc7694"/>
            <w:r>
              <w:rPr>
                <w:rFonts w:hint="eastAsia" w:ascii="仿宋_GB2312" w:hAnsi="仿宋_GB2312" w:eastAsia="仿宋_GB2312" w:cs="仿宋_GB2312"/>
                <w:color w:val="000000"/>
                <w:sz w:val="24"/>
                <w:szCs w:val="24"/>
              </w:rPr>
              <w:t>黄瓜</w:t>
            </w:r>
            <w:bookmarkEnd w:id="174"/>
            <w:bookmarkEnd w:id="175"/>
            <w:bookmarkEnd w:id="176"/>
          </w:p>
        </w:tc>
        <w:tc>
          <w:tcPr>
            <w:tcW w:w="1825" w:type="pct"/>
            <w:tcMar>
              <w:left w:w="28" w:type="dxa"/>
              <w:right w:w="28" w:type="dxa"/>
            </w:tcMar>
            <w:vAlign w:val="center"/>
          </w:tcPr>
          <w:p w14:paraId="302782E8">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0.28</w:t>
            </w:r>
          </w:p>
        </w:tc>
      </w:tr>
      <w:tr w14:paraId="59EA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2EA7C764">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0ED2A8B4">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77" w:name="_Toc21813"/>
            <w:bookmarkStart w:id="178" w:name="_Toc18809"/>
            <w:bookmarkStart w:id="179" w:name="_Toc21375"/>
            <w:r>
              <w:rPr>
                <w:rFonts w:hint="eastAsia" w:ascii="仿宋_GB2312" w:hAnsi="仿宋_GB2312" w:eastAsia="仿宋_GB2312" w:cs="仿宋_GB2312"/>
                <w:color w:val="000000"/>
                <w:sz w:val="24"/>
                <w:szCs w:val="24"/>
              </w:rPr>
              <w:t>番茄</w:t>
            </w:r>
            <w:bookmarkEnd w:id="177"/>
            <w:bookmarkEnd w:id="178"/>
            <w:bookmarkEnd w:id="179"/>
          </w:p>
        </w:tc>
        <w:tc>
          <w:tcPr>
            <w:tcW w:w="1825" w:type="pct"/>
            <w:tcMar>
              <w:left w:w="28" w:type="dxa"/>
              <w:right w:w="28" w:type="dxa"/>
            </w:tcMar>
            <w:vAlign w:val="center"/>
          </w:tcPr>
          <w:p w14:paraId="44B89375">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0.33</w:t>
            </w:r>
          </w:p>
        </w:tc>
      </w:tr>
      <w:tr w14:paraId="2BDE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422067EA">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44062302">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80" w:name="_Toc26699"/>
            <w:bookmarkStart w:id="181" w:name="_Toc17704"/>
            <w:bookmarkStart w:id="182" w:name="_Toc5820"/>
            <w:r>
              <w:rPr>
                <w:rFonts w:hint="eastAsia" w:ascii="仿宋_GB2312" w:hAnsi="仿宋_GB2312" w:eastAsia="仿宋_GB2312" w:cs="仿宋_GB2312"/>
                <w:color w:val="000000"/>
                <w:sz w:val="24"/>
                <w:szCs w:val="24"/>
              </w:rPr>
              <w:t>青椒</w:t>
            </w:r>
            <w:bookmarkEnd w:id="180"/>
            <w:bookmarkEnd w:id="181"/>
            <w:bookmarkEnd w:id="182"/>
          </w:p>
        </w:tc>
        <w:tc>
          <w:tcPr>
            <w:tcW w:w="1825" w:type="pct"/>
            <w:tcMar>
              <w:left w:w="28" w:type="dxa"/>
              <w:right w:w="28" w:type="dxa"/>
            </w:tcMar>
            <w:vAlign w:val="center"/>
          </w:tcPr>
          <w:p w14:paraId="538CB351">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0.51</w:t>
            </w:r>
          </w:p>
        </w:tc>
      </w:tr>
      <w:tr w14:paraId="01B8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41B0DA30">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283AD1C2">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83" w:name="_Toc20425"/>
            <w:bookmarkStart w:id="184" w:name="_Toc1729"/>
            <w:bookmarkStart w:id="185" w:name="_Toc5183"/>
            <w:r>
              <w:rPr>
                <w:rFonts w:hint="eastAsia" w:ascii="仿宋_GB2312" w:hAnsi="仿宋_GB2312" w:eastAsia="仿宋_GB2312" w:cs="仿宋_GB2312"/>
                <w:color w:val="000000"/>
                <w:sz w:val="24"/>
                <w:szCs w:val="24"/>
              </w:rPr>
              <w:t>茄子</w:t>
            </w:r>
            <w:bookmarkEnd w:id="183"/>
            <w:bookmarkEnd w:id="184"/>
            <w:bookmarkEnd w:id="185"/>
          </w:p>
        </w:tc>
        <w:tc>
          <w:tcPr>
            <w:tcW w:w="1825" w:type="pct"/>
            <w:tcMar>
              <w:left w:w="28" w:type="dxa"/>
              <w:right w:w="28" w:type="dxa"/>
            </w:tcMar>
            <w:vAlign w:val="center"/>
          </w:tcPr>
          <w:p w14:paraId="0F15075E">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0.34</w:t>
            </w:r>
          </w:p>
        </w:tc>
      </w:tr>
      <w:tr w14:paraId="0A61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065C9A7C">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4029AA3C">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86" w:name="_Toc1018"/>
            <w:bookmarkStart w:id="187" w:name="_Toc8649"/>
            <w:bookmarkStart w:id="188" w:name="_Toc4198"/>
            <w:r>
              <w:rPr>
                <w:rFonts w:hint="eastAsia" w:ascii="仿宋_GB2312" w:hAnsi="仿宋_GB2312" w:eastAsia="仿宋_GB2312" w:cs="仿宋_GB2312"/>
                <w:color w:val="000000"/>
                <w:sz w:val="24"/>
                <w:szCs w:val="24"/>
              </w:rPr>
              <w:t>大白菜</w:t>
            </w:r>
            <w:bookmarkEnd w:id="186"/>
            <w:bookmarkEnd w:id="187"/>
            <w:bookmarkEnd w:id="188"/>
          </w:p>
        </w:tc>
        <w:tc>
          <w:tcPr>
            <w:tcW w:w="1825" w:type="pct"/>
            <w:tcMar>
              <w:left w:w="28" w:type="dxa"/>
              <w:right w:w="28" w:type="dxa"/>
            </w:tcMar>
            <w:vAlign w:val="center"/>
          </w:tcPr>
          <w:p w14:paraId="58A1041C">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0.15</w:t>
            </w:r>
          </w:p>
        </w:tc>
      </w:tr>
      <w:tr w14:paraId="25D9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7A7A009E">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708D6466">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89" w:name="_Toc7493"/>
            <w:bookmarkStart w:id="190" w:name="_Toc5039"/>
            <w:bookmarkStart w:id="191" w:name="_Toc26215"/>
            <w:r>
              <w:rPr>
                <w:rFonts w:hint="eastAsia" w:ascii="仿宋_GB2312" w:hAnsi="仿宋_GB2312" w:eastAsia="仿宋_GB2312" w:cs="仿宋_GB2312"/>
                <w:color w:val="000000"/>
                <w:sz w:val="24"/>
                <w:szCs w:val="24"/>
              </w:rPr>
              <w:t>萝卜</w:t>
            </w:r>
            <w:bookmarkEnd w:id="189"/>
            <w:bookmarkEnd w:id="190"/>
            <w:bookmarkEnd w:id="191"/>
          </w:p>
        </w:tc>
        <w:tc>
          <w:tcPr>
            <w:tcW w:w="1825" w:type="pct"/>
            <w:tcMar>
              <w:left w:w="28" w:type="dxa"/>
              <w:right w:w="28" w:type="dxa"/>
            </w:tcMar>
            <w:vAlign w:val="center"/>
          </w:tcPr>
          <w:p w14:paraId="2D855A76">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0.28</w:t>
            </w:r>
          </w:p>
        </w:tc>
      </w:tr>
      <w:tr w14:paraId="259B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28072F6B">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59FFEFE8">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92" w:name="_Toc31223"/>
            <w:bookmarkStart w:id="193" w:name="_Toc11013"/>
            <w:bookmarkStart w:id="194" w:name="_Toc16991"/>
            <w:r>
              <w:rPr>
                <w:rFonts w:hint="eastAsia" w:ascii="仿宋_GB2312" w:hAnsi="仿宋_GB2312" w:eastAsia="仿宋_GB2312" w:cs="仿宋_GB2312"/>
                <w:color w:val="000000"/>
                <w:sz w:val="24"/>
                <w:szCs w:val="24"/>
              </w:rPr>
              <w:t>大葱</w:t>
            </w:r>
            <w:bookmarkEnd w:id="192"/>
            <w:bookmarkEnd w:id="193"/>
            <w:bookmarkEnd w:id="194"/>
          </w:p>
        </w:tc>
        <w:tc>
          <w:tcPr>
            <w:tcW w:w="1825" w:type="pct"/>
            <w:tcMar>
              <w:left w:w="28" w:type="dxa"/>
              <w:right w:w="28" w:type="dxa"/>
            </w:tcMar>
            <w:vAlign w:val="center"/>
          </w:tcPr>
          <w:p w14:paraId="37DA83C3">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0.19</w:t>
            </w:r>
          </w:p>
        </w:tc>
      </w:tr>
      <w:tr w14:paraId="394A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restart"/>
            <w:tcMar>
              <w:left w:w="57" w:type="dxa"/>
              <w:right w:w="57" w:type="dxa"/>
            </w:tcMar>
            <w:vAlign w:val="center"/>
          </w:tcPr>
          <w:p w14:paraId="01D1064A">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95" w:name="_Toc19358"/>
            <w:bookmarkStart w:id="196" w:name="_Toc27370"/>
            <w:bookmarkStart w:id="197" w:name="_Toc27988"/>
            <w:r>
              <w:rPr>
                <w:rFonts w:hint="eastAsia" w:ascii="仿宋_GB2312" w:hAnsi="仿宋_GB2312" w:eastAsia="仿宋_GB2312" w:cs="仿宋_GB2312"/>
                <w:color w:val="000000"/>
                <w:sz w:val="24"/>
                <w:szCs w:val="24"/>
              </w:rPr>
              <w:t>果树</w:t>
            </w:r>
            <w:bookmarkEnd w:id="195"/>
            <w:bookmarkEnd w:id="196"/>
            <w:bookmarkEnd w:id="197"/>
          </w:p>
        </w:tc>
        <w:tc>
          <w:tcPr>
            <w:tcW w:w="2125" w:type="pct"/>
            <w:tcMar>
              <w:left w:w="57" w:type="dxa"/>
              <w:right w:w="57" w:type="dxa"/>
            </w:tcMar>
            <w:vAlign w:val="center"/>
          </w:tcPr>
          <w:p w14:paraId="32BDC273">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198" w:name="_Toc2657"/>
            <w:bookmarkStart w:id="199" w:name="_Toc19886"/>
            <w:bookmarkStart w:id="200" w:name="_Toc15060"/>
            <w:r>
              <w:rPr>
                <w:rFonts w:hint="eastAsia" w:ascii="仿宋_GB2312" w:hAnsi="仿宋_GB2312" w:eastAsia="仿宋_GB2312" w:cs="仿宋_GB2312"/>
                <w:color w:val="000000"/>
                <w:sz w:val="24"/>
                <w:szCs w:val="24"/>
              </w:rPr>
              <w:t>桃</w:t>
            </w:r>
            <w:bookmarkEnd w:id="198"/>
            <w:bookmarkEnd w:id="199"/>
            <w:bookmarkEnd w:id="200"/>
          </w:p>
        </w:tc>
        <w:tc>
          <w:tcPr>
            <w:tcW w:w="1825" w:type="pct"/>
            <w:tcMar>
              <w:left w:w="28" w:type="dxa"/>
              <w:right w:w="28" w:type="dxa"/>
            </w:tcMar>
            <w:vAlign w:val="center"/>
          </w:tcPr>
          <w:p w14:paraId="26C78DDD">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0.21</w:t>
            </w:r>
          </w:p>
        </w:tc>
      </w:tr>
      <w:tr w14:paraId="3A4D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53DD1ED5">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5876A497">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01" w:name="_Toc19692"/>
            <w:bookmarkStart w:id="202" w:name="_Toc12839"/>
            <w:bookmarkStart w:id="203" w:name="_Toc6905"/>
            <w:r>
              <w:rPr>
                <w:rFonts w:hint="eastAsia" w:ascii="仿宋_GB2312" w:hAnsi="仿宋_GB2312" w:eastAsia="仿宋_GB2312" w:cs="仿宋_GB2312"/>
                <w:color w:val="000000"/>
                <w:sz w:val="24"/>
                <w:szCs w:val="24"/>
              </w:rPr>
              <w:t>葡萄</w:t>
            </w:r>
            <w:bookmarkEnd w:id="201"/>
            <w:bookmarkEnd w:id="202"/>
            <w:bookmarkEnd w:id="203"/>
          </w:p>
        </w:tc>
        <w:tc>
          <w:tcPr>
            <w:tcW w:w="1825" w:type="pct"/>
            <w:tcMar>
              <w:left w:w="28" w:type="dxa"/>
              <w:right w:w="28" w:type="dxa"/>
            </w:tcMar>
            <w:vAlign w:val="center"/>
          </w:tcPr>
          <w:p w14:paraId="04D42B8C">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0.74</w:t>
            </w:r>
          </w:p>
        </w:tc>
      </w:tr>
      <w:tr w14:paraId="3909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059B7540">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54731647">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04" w:name="_Toc31615"/>
            <w:bookmarkStart w:id="205" w:name="_Toc20763"/>
            <w:bookmarkStart w:id="206" w:name="_Toc13773"/>
            <w:r>
              <w:rPr>
                <w:rFonts w:hint="eastAsia" w:ascii="仿宋_GB2312" w:hAnsi="仿宋_GB2312" w:eastAsia="仿宋_GB2312" w:cs="仿宋_GB2312"/>
                <w:color w:val="000000"/>
                <w:sz w:val="24"/>
                <w:szCs w:val="24"/>
              </w:rPr>
              <w:t>香蕉</w:t>
            </w:r>
            <w:bookmarkEnd w:id="204"/>
            <w:bookmarkEnd w:id="205"/>
            <w:bookmarkEnd w:id="206"/>
          </w:p>
        </w:tc>
        <w:tc>
          <w:tcPr>
            <w:tcW w:w="1825" w:type="pct"/>
            <w:tcMar>
              <w:left w:w="28" w:type="dxa"/>
              <w:right w:w="28" w:type="dxa"/>
            </w:tcMar>
            <w:vAlign w:val="center"/>
          </w:tcPr>
          <w:p w14:paraId="7E01166F">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0.73</w:t>
            </w:r>
          </w:p>
        </w:tc>
      </w:tr>
      <w:tr w14:paraId="3270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2A86A41F">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0E227208">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07" w:name="_Toc10779"/>
            <w:bookmarkStart w:id="208" w:name="_Toc17706"/>
            <w:bookmarkStart w:id="209" w:name="_Toc12506"/>
            <w:r>
              <w:rPr>
                <w:rFonts w:hint="eastAsia" w:ascii="仿宋_GB2312" w:hAnsi="仿宋_GB2312" w:eastAsia="仿宋_GB2312" w:cs="仿宋_GB2312"/>
                <w:color w:val="000000"/>
                <w:sz w:val="24"/>
                <w:szCs w:val="24"/>
              </w:rPr>
              <w:t>苹果</w:t>
            </w:r>
            <w:bookmarkEnd w:id="207"/>
            <w:bookmarkEnd w:id="208"/>
            <w:bookmarkEnd w:id="209"/>
          </w:p>
        </w:tc>
        <w:tc>
          <w:tcPr>
            <w:tcW w:w="1825" w:type="pct"/>
            <w:tcMar>
              <w:left w:w="28" w:type="dxa"/>
              <w:right w:w="28" w:type="dxa"/>
            </w:tcMar>
            <w:vAlign w:val="center"/>
          </w:tcPr>
          <w:p w14:paraId="13BB983A">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0.3</w:t>
            </w:r>
          </w:p>
        </w:tc>
      </w:tr>
      <w:tr w14:paraId="23FD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6DBE5E4E">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20B056DB">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10" w:name="_Toc21363"/>
            <w:bookmarkStart w:id="211" w:name="_Toc9494"/>
            <w:bookmarkStart w:id="212" w:name="_Toc6434"/>
            <w:r>
              <w:rPr>
                <w:rFonts w:hint="eastAsia" w:ascii="仿宋_GB2312" w:hAnsi="仿宋_GB2312" w:eastAsia="仿宋_GB2312" w:cs="仿宋_GB2312"/>
                <w:color w:val="000000"/>
                <w:sz w:val="24"/>
                <w:szCs w:val="24"/>
              </w:rPr>
              <w:t>梨</w:t>
            </w:r>
            <w:bookmarkEnd w:id="210"/>
            <w:bookmarkEnd w:id="211"/>
            <w:bookmarkEnd w:id="212"/>
          </w:p>
        </w:tc>
        <w:tc>
          <w:tcPr>
            <w:tcW w:w="1825" w:type="pct"/>
            <w:tcMar>
              <w:left w:w="28" w:type="dxa"/>
              <w:right w:w="28" w:type="dxa"/>
            </w:tcMar>
            <w:vAlign w:val="center"/>
          </w:tcPr>
          <w:p w14:paraId="68FBCE95">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0.47</w:t>
            </w:r>
          </w:p>
        </w:tc>
      </w:tr>
      <w:tr w14:paraId="1B2A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12607519">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6F07D982">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13" w:name="_Toc30863"/>
            <w:bookmarkStart w:id="214" w:name="_Toc29247"/>
            <w:bookmarkStart w:id="215" w:name="_Toc17641"/>
            <w:r>
              <w:rPr>
                <w:rFonts w:hint="eastAsia" w:ascii="仿宋_GB2312" w:hAnsi="仿宋_GB2312" w:eastAsia="仿宋_GB2312" w:cs="仿宋_GB2312"/>
                <w:color w:val="000000"/>
                <w:sz w:val="24"/>
                <w:szCs w:val="24"/>
              </w:rPr>
              <w:t>柑橘</w:t>
            </w:r>
            <w:bookmarkEnd w:id="213"/>
            <w:bookmarkEnd w:id="214"/>
            <w:bookmarkEnd w:id="215"/>
          </w:p>
        </w:tc>
        <w:tc>
          <w:tcPr>
            <w:tcW w:w="1825" w:type="pct"/>
            <w:tcMar>
              <w:left w:w="28" w:type="dxa"/>
              <w:right w:w="28" w:type="dxa"/>
            </w:tcMar>
            <w:vAlign w:val="center"/>
          </w:tcPr>
          <w:p w14:paraId="7EA5C713">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0.6</w:t>
            </w:r>
          </w:p>
        </w:tc>
      </w:tr>
      <w:tr w14:paraId="7B10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restart"/>
            <w:tcMar>
              <w:left w:w="57" w:type="dxa"/>
              <w:right w:w="57" w:type="dxa"/>
            </w:tcMar>
            <w:vAlign w:val="center"/>
          </w:tcPr>
          <w:p w14:paraId="0E7A49B7">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16" w:name="_Toc11074"/>
            <w:bookmarkStart w:id="217" w:name="_Toc10702"/>
            <w:bookmarkStart w:id="218" w:name="_Toc28685"/>
            <w:r>
              <w:rPr>
                <w:rFonts w:hint="eastAsia" w:ascii="仿宋_GB2312" w:hAnsi="仿宋_GB2312" w:eastAsia="仿宋_GB2312" w:cs="仿宋_GB2312"/>
                <w:color w:val="000000"/>
                <w:sz w:val="24"/>
                <w:szCs w:val="24"/>
              </w:rPr>
              <w:t>经济作物</w:t>
            </w:r>
            <w:bookmarkEnd w:id="216"/>
            <w:bookmarkEnd w:id="217"/>
            <w:bookmarkEnd w:id="218"/>
          </w:p>
        </w:tc>
        <w:tc>
          <w:tcPr>
            <w:tcW w:w="2125" w:type="pct"/>
            <w:tcMar>
              <w:left w:w="57" w:type="dxa"/>
              <w:right w:w="57" w:type="dxa"/>
            </w:tcMar>
            <w:vAlign w:val="center"/>
          </w:tcPr>
          <w:p w14:paraId="48593A1B">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19" w:name="_Toc681"/>
            <w:bookmarkStart w:id="220" w:name="_Toc16433"/>
            <w:bookmarkStart w:id="221" w:name="_Toc23747"/>
            <w:r>
              <w:rPr>
                <w:rFonts w:hint="eastAsia" w:ascii="仿宋_GB2312" w:hAnsi="仿宋_GB2312" w:eastAsia="仿宋_GB2312" w:cs="仿宋_GB2312"/>
                <w:color w:val="000000"/>
                <w:sz w:val="24"/>
                <w:szCs w:val="24"/>
              </w:rPr>
              <w:t>油料</w:t>
            </w:r>
            <w:bookmarkEnd w:id="219"/>
            <w:bookmarkEnd w:id="220"/>
            <w:bookmarkEnd w:id="221"/>
          </w:p>
        </w:tc>
        <w:tc>
          <w:tcPr>
            <w:tcW w:w="1825" w:type="pct"/>
            <w:tcMar>
              <w:left w:w="28" w:type="dxa"/>
              <w:right w:w="28" w:type="dxa"/>
            </w:tcMar>
            <w:vAlign w:val="center"/>
          </w:tcPr>
          <w:p w14:paraId="1FC57D8F">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7.19</w:t>
            </w:r>
          </w:p>
        </w:tc>
      </w:tr>
      <w:tr w14:paraId="741D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4F45CC71">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1A7134E5">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22" w:name="_Toc28784"/>
            <w:bookmarkStart w:id="223" w:name="_Toc7273"/>
            <w:bookmarkStart w:id="224" w:name="_Toc14142"/>
            <w:r>
              <w:rPr>
                <w:rFonts w:hint="eastAsia" w:ascii="仿宋_GB2312" w:hAnsi="仿宋_GB2312" w:eastAsia="仿宋_GB2312" w:cs="仿宋_GB2312"/>
                <w:color w:val="000000"/>
                <w:sz w:val="24"/>
                <w:szCs w:val="24"/>
              </w:rPr>
              <w:t>甘蔗</w:t>
            </w:r>
            <w:bookmarkEnd w:id="222"/>
            <w:bookmarkEnd w:id="223"/>
            <w:bookmarkEnd w:id="224"/>
          </w:p>
        </w:tc>
        <w:tc>
          <w:tcPr>
            <w:tcW w:w="1825" w:type="pct"/>
            <w:tcMar>
              <w:left w:w="28" w:type="dxa"/>
              <w:right w:w="28" w:type="dxa"/>
            </w:tcMar>
            <w:vAlign w:val="center"/>
          </w:tcPr>
          <w:p w14:paraId="701B56BA">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0.18</w:t>
            </w:r>
          </w:p>
        </w:tc>
      </w:tr>
      <w:tr w14:paraId="6958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6B6A4185">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075AA568">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25" w:name="_Toc6455"/>
            <w:bookmarkStart w:id="226" w:name="_Toc3625"/>
            <w:bookmarkStart w:id="227" w:name="_Toc18216"/>
            <w:r>
              <w:rPr>
                <w:rFonts w:hint="eastAsia" w:ascii="仿宋_GB2312" w:hAnsi="仿宋_GB2312" w:eastAsia="仿宋_GB2312" w:cs="仿宋_GB2312"/>
                <w:color w:val="000000"/>
                <w:sz w:val="24"/>
                <w:szCs w:val="24"/>
              </w:rPr>
              <w:t>甜菜</w:t>
            </w:r>
            <w:bookmarkEnd w:id="225"/>
            <w:bookmarkEnd w:id="226"/>
            <w:bookmarkEnd w:id="227"/>
          </w:p>
        </w:tc>
        <w:tc>
          <w:tcPr>
            <w:tcW w:w="1825" w:type="pct"/>
            <w:tcMar>
              <w:left w:w="28" w:type="dxa"/>
              <w:right w:w="28" w:type="dxa"/>
            </w:tcMar>
            <w:vAlign w:val="center"/>
          </w:tcPr>
          <w:p w14:paraId="1464E3EE">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0.48</w:t>
            </w:r>
          </w:p>
        </w:tc>
      </w:tr>
      <w:tr w14:paraId="3726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46E4AC92">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38FDC5B3">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28" w:name="_Toc24383"/>
            <w:bookmarkStart w:id="229" w:name="_Toc3368"/>
            <w:bookmarkStart w:id="230" w:name="_Toc24509"/>
            <w:r>
              <w:rPr>
                <w:rFonts w:hint="eastAsia" w:ascii="仿宋_GB2312" w:hAnsi="仿宋_GB2312" w:eastAsia="仿宋_GB2312" w:cs="仿宋_GB2312"/>
                <w:color w:val="000000"/>
                <w:sz w:val="24"/>
                <w:szCs w:val="24"/>
              </w:rPr>
              <w:t>烟叶</w:t>
            </w:r>
            <w:bookmarkEnd w:id="228"/>
            <w:bookmarkEnd w:id="229"/>
            <w:bookmarkEnd w:id="230"/>
          </w:p>
        </w:tc>
        <w:tc>
          <w:tcPr>
            <w:tcW w:w="1825" w:type="pct"/>
            <w:tcMar>
              <w:left w:w="28" w:type="dxa"/>
              <w:right w:w="28" w:type="dxa"/>
            </w:tcMar>
            <w:vAlign w:val="center"/>
          </w:tcPr>
          <w:p w14:paraId="4FB5C659">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3.85</w:t>
            </w:r>
          </w:p>
        </w:tc>
      </w:tr>
      <w:tr w14:paraId="4274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6CCD1589">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5BD88EB5">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31" w:name="_Toc6942"/>
            <w:bookmarkStart w:id="232" w:name="_Toc4011"/>
            <w:bookmarkStart w:id="233" w:name="_Toc17417"/>
            <w:r>
              <w:rPr>
                <w:rFonts w:hint="eastAsia" w:ascii="仿宋_GB2312" w:hAnsi="仿宋_GB2312" w:eastAsia="仿宋_GB2312" w:cs="仿宋_GB2312"/>
                <w:color w:val="000000"/>
                <w:sz w:val="24"/>
                <w:szCs w:val="24"/>
              </w:rPr>
              <w:t>茶叶</w:t>
            </w:r>
            <w:bookmarkEnd w:id="231"/>
            <w:bookmarkEnd w:id="232"/>
            <w:bookmarkEnd w:id="233"/>
          </w:p>
        </w:tc>
        <w:tc>
          <w:tcPr>
            <w:tcW w:w="1825" w:type="pct"/>
            <w:tcMar>
              <w:left w:w="28" w:type="dxa"/>
              <w:right w:w="28" w:type="dxa"/>
            </w:tcMar>
            <w:vAlign w:val="center"/>
          </w:tcPr>
          <w:p w14:paraId="7AFAD11F">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6.40</w:t>
            </w:r>
          </w:p>
        </w:tc>
      </w:tr>
      <w:tr w14:paraId="31A9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restart"/>
            <w:tcMar>
              <w:left w:w="57" w:type="dxa"/>
              <w:right w:w="57" w:type="dxa"/>
            </w:tcMar>
            <w:vAlign w:val="center"/>
          </w:tcPr>
          <w:p w14:paraId="1223A9CC">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34" w:name="_Toc16448"/>
            <w:bookmarkStart w:id="235" w:name="_Toc3918"/>
            <w:bookmarkStart w:id="236" w:name="_Toc19918"/>
            <w:r>
              <w:rPr>
                <w:rFonts w:hint="eastAsia" w:ascii="仿宋_GB2312" w:hAnsi="仿宋_GB2312" w:eastAsia="仿宋_GB2312" w:cs="仿宋_GB2312"/>
                <w:color w:val="000000"/>
                <w:sz w:val="24"/>
                <w:szCs w:val="24"/>
              </w:rPr>
              <w:t>人工草地</w:t>
            </w:r>
            <w:bookmarkEnd w:id="234"/>
            <w:bookmarkEnd w:id="235"/>
            <w:bookmarkEnd w:id="236"/>
          </w:p>
        </w:tc>
        <w:tc>
          <w:tcPr>
            <w:tcW w:w="2125" w:type="pct"/>
            <w:tcMar>
              <w:left w:w="57" w:type="dxa"/>
              <w:right w:w="57" w:type="dxa"/>
            </w:tcMar>
            <w:vAlign w:val="center"/>
          </w:tcPr>
          <w:p w14:paraId="18E7DDE2">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37" w:name="_Toc27317"/>
            <w:bookmarkStart w:id="238" w:name="_Toc7737"/>
            <w:bookmarkStart w:id="239" w:name="_Toc10725"/>
            <w:r>
              <w:rPr>
                <w:rFonts w:hint="eastAsia" w:ascii="仿宋_GB2312" w:hAnsi="仿宋_GB2312" w:eastAsia="仿宋_GB2312" w:cs="仿宋_GB2312"/>
                <w:color w:val="000000"/>
                <w:sz w:val="24"/>
                <w:szCs w:val="24"/>
              </w:rPr>
              <w:t>苜蓿</w:t>
            </w:r>
            <w:bookmarkEnd w:id="237"/>
            <w:bookmarkEnd w:id="238"/>
            <w:bookmarkEnd w:id="239"/>
          </w:p>
        </w:tc>
        <w:tc>
          <w:tcPr>
            <w:tcW w:w="1825" w:type="pct"/>
            <w:tcMar>
              <w:left w:w="28" w:type="dxa"/>
              <w:right w:w="28" w:type="dxa"/>
            </w:tcMar>
            <w:vAlign w:val="center"/>
          </w:tcPr>
          <w:p w14:paraId="7E9A674B">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0.2</w:t>
            </w:r>
          </w:p>
        </w:tc>
      </w:tr>
      <w:tr w14:paraId="696B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7B9BB8BC">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04A44848">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40" w:name="_Toc21770"/>
            <w:bookmarkStart w:id="241" w:name="_Toc26894"/>
            <w:bookmarkStart w:id="242" w:name="_Toc25247"/>
            <w:r>
              <w:rPr>
                <w:rFonts w:hint="eastAsia" w:ascii="仿宋_GB2312" w:hAnsi="仿宋_GB2312" w:eastAsia="仿宋_GB2312" w:cs="仿宋_GB2312"/>
                <w:color w:val="000000"/>
                <w:sz w:val="24"/>
                <w:szCs w:val="24"/>
              </w:rPr>
              <w:t>饲用燕麦</w:t>
            </w:r>
            <w:bookmarkEnd w:id="240"/>
            <w:bookmarkEnd w:id="241"/>
            <w:bookmarkEnd w:id="242"/>
          </w:p>
        </w:tc>
        <w:tc>
          <w:tcPr>
            <w:tcW w:w="1825" w:type="pct"/>
            <w:tcMar>
              <w:left w:w="28" w:type="dxa"/>
              <w:right w:w="28" w:type="dxa"/>
            </w:tcMar>
            <w:vAlign w:val="center"/>
          </w:tcPr>
          <w:p w14:paraId="7E81934B">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2.5</w:t>
            </w:r>
          </w:p>
        </w:tc>
      </w:tr>
      <w:tr w14:paraId="4E79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restart"/>
            <w:tcMar>
              <w:left w:w="57" w:type="dxa"/>
              <w:right w:w="57" w:type="dxa"/>
            </w:tcMar>
            <w:vAlign w:val="center"/>
          </w:tcPr>
          <w:p w14:paraId="4A9D9011">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43" w:name="_Toc29469"/>
            <w:bookmarkStart w:id="244" w:name="_Toc11381"/>
            <w:bookmarkStart w:id="245" w:name="_Toc14315"/>
            <w:r>
              <w:rPr>
                <w:rFonts w:hint="eastAsia" w:ascii="仿宋_GB2312" w:hAnsi="仿宋_GB2312" w:eastAsia="仿宋_GB2312" w:cs="仿宋_GB2312"/>
                <w:color w:val="000000"/>
                <w:sz w:val="24"/>
                <w:szCs w:val="24"/>
              </w:rPr>
              <w:t>人工林地</w:t>
            </w:r>
            <w:bookmarkEnd w:id="243"/>
            <w:bookmarkEnd w:id="244"/>
            <w:bookmarkEnd w:id="245"/>
          </w:p>
        </w:tc>
        <w:tc>
          <w:tcPr>
            <w:tcW w:w="2125" w:type="pct"/>
            <w:tcMar>
              <w:left w:w="57" w:type="dxa"/>
              <w:right w:w="57" w:type="dxa"/>
            </w:tcMar>
            <w:vAlign w:val="center"/>
          </w:tcPr>
          <w:p w14:paraId="7A7A9A09">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46" w:name="_Toc22590"/>
            <w:bookmarkStart w:id="247" w:name="_Toc24863"/>
            <w:bookmarkStart w:id="248" w:name="_Toc5771"/>
            <w:r>
              <w:rPr>
                <w:rFonts w:hint="eastAsia" w:ascii="仿宋_GB2312" w:hAnsi="仿宋_GB2312" w:eastAsia="仿宋_GB2312" w:cs="仿宋_GB2312"/>
                <w:color w:val="000000"/>
                <w:sz w:val="24"/>
                <w:szCs w:val="24"/>
              </w:rPr>
              <w:t>桉树</w:t>
            </w:r>
            <w:bookmarkEnd w:id="246"/>
            <w:bookmarkEnd w:id="247"/>
            <w:bookmarkEnd w:id="248"/>
          </w:p>
        </w:tc>
        <w:tc>
          <w:tcPr>
            <w:tcW w:w="1825" w:type="pct"/>
            <w:tcMar>
              <w:left w:w="28" w:type="dxa"/>
              <w:right w:w="28" w:type="dxa"/>
            </w:tcMar>
            <w:vAlign w:val="center"/>
          </w:tcPr>
          <w:p w14:paraId="6C65A29F">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3.3</w:t>
            </w:r>
          </w:p>
        </w:tc>
      </w:tr>
      <w:tr w14:paraId="6E30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0" w:type="pct"/>
            <w:vMerge w:val="continue"/>
            <w:tcMar>
              <w:left w:w="57" w:type="dxa"/>
              <w:right w:w="57" w:type="dxa"/>
            </w:tcMar>
            <w:vAlign w:val="center"/>
          </w:tcPr>
          <w:p w14:paraId="65608C0C">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2125" w:type="pct"/>
            <w:tcMar>
              <w:left w:w="57" w:type="dxa"/>
              <w:right w:w="57" w:type="dxa"/>
            </w:tcMar>
            <w:vAlign w:val="center"/>
          </w:tcPr>
          <w:p w14:paraId="598EA3A1">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49" w:name="_Toc24596"/>
            <w:bookmarkStart w:id="250" w:name="_Toc22163"/>
            <w:bookmarkStart w:id="251" w:name="_Toc16274"/>
            <w:r>
              <w:rPr>
                <w:rFonts w:hint="eastAsia" w:ascii="仿宋_GB2312" w:hAnsi="仿宋_GB2312" w:eastAsia="仿宋_GB2312" w:cs="仿宋_GB2312"/>
                <w:color w:val="000000"/>
                <w:sz w:val="24"/>
                <w:szCs w:val="24"/>
              </w:rPr>
              <w:t>杨树</w:t>
            </w:r>
            <w:bookmarkEnd w:id="249"/>
            <w:bookmarkEnd w:id="250"/>
            <w:bookmarkEnd w:id="251"/>
          </w:p>
        </w:tc>
        <w:tc>
          <w:tcPr>
            <w:tcW w:w="1825" w:type="pct"/>
            <w:tcMar>
              <w:left w:w="28" w:type="dxa"/>
              <w:right w:w="28" w:type="dxa"/>
            </w:tcMar>
            <w:vAlign w:val="center"/>
          </w:tcPr>
          <w:p w14:paraId="2C63F4FF">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2.5</w:t>
            </w:r>
          </w:p>
        </w:tc>
      </w:tr>
      <w:tr w14:paraId="0119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3"/>
            <w:tcMar>
              <w:left w:w="57" w:type="dxa"/>
              <w:right w:w="57" w:type="dxa"/>
            </w:tcMar>
            <w:vAlign w:val="center"/>
          </w:tcPr>
          <w:p w14:paraId="5BB5B126">
            <w:pPr>
              <w:keepLines w:val="0"/>
              <w:pageBreakBefore w:val="0"/>
              <w:widowControl w:val="0"/>
              <w:kinsoku/>
              <w:overflowPunct/>
              <w:topLinePunct w:val="0"/>
              <w:bidi w:val="0"/>
              <w:adjustRightInd w:val="0"/>
              <w:snapToGrid w:val="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人工林地单位为每立方米生物量所需氨氮养分量（kg/m</w:t>
            </w:r>
            <w:r>
              <w:rPr>
                <w:rFonts w:hint="eastAsia" w:ascii="仿宋_GB2312" w:hAnsi="仿宋_GB2312" w:eastAsia="仿宋_GB2312" w:cs="仿宋_GB2312"/>
                <w:color w:val="000000"/>
                <w:sz w:val="24"/>
                <w:szCs w:val="24"/>
                <w:vertAlign w:val="superscript"/>
              </w:rPr>
              <w:t>3</w:t>
            </w:r>
            <w:r>
              <w:rPr>
                <w:rFonts w:hint="eastAsia" w:ascii="仿宋_GB2312" w:hAnsi="仿宋_GB2312" w:eastAsia="仿宋_GB2312" w:cs="仿宋_GB2312"/>
                <w:color w:val="000000"/>
                <w:sz w:val="24"/>
                <w:szCs w:val="24"/>
              </w:rPr>
              <w:t>）</w:t>
            </w:r>
          </w:p>
        </w:tc>
      </w:tr>
    </w:tbl>
    <w:p w14:paraId="170D0BCB">
      <w:pPr>
        <w:pStyle w:val="7"/>
        <w:keepLines w:val="0"/>
        <w:pageBreakBefore w:val="0"/>
        <w:widowControl w:val="0"/>
        <w:kinsoku/>
        <w:overflowPunct/>
        <w:topLinePunct w:val="0"/>
        <w:bidi w:val="0"/>
        <w:snapToGrid w:val="0"/>
        <w:jc w:val="center"/>
        <w:rPr>
          <w:rFonts w:ascii="Times New Roman" w:hAnsi="Times New Roman" w:eastAsia="仿宋" w:cs="Times New Roman"/>
          <w:b/>
          <w:bCs/>
          <w:sz w:val="32"/>
          <w:szCs w:val="32"/>
        </w:rPr>
      </w:pPr>
    </w:p>
    <w:p w14:paraId="641F1EA0">
      <w:pPr>
        <w:keepLines w:val="0"/>
        <w:pageBreakBefore w:val="0"/>
        <w:widowControl w:val="0"/>
        <w:kinsoku/>
        <w:overflowPunct/>
        <w:topLinePunct w:val="0"/>
        <w:bidi w:val="0"/>
        <w:snapToGrid w:val="0"/>
        <w:rPr>
          <w:rFonts w:ascii="Times New Roman" w:hAnsi="Times New Roman" w:eastAsia="仿宋" w:cs="Times New Roman"/>
          <w:color w:val="000000"/>
          <w:sz w:val="32"/>
          <w:szCs w:val="32"/>
        </w:rPr>
      </w:pPr>
    </w:p>
    <w:p w14:paraId="3DF718AF">
      <w:pPr>
        <w:keepLines w:val="0"/>
        <w:pageBreakBefore w:val="0"/>
        <w:widowControl w:val="0"/>
        <w:kinsoku/>
        <w:overflowPunct/>
        <w:topLinePunct w:val="0"/>
        <w:bidi w:val="0"/>
        <w:adjustRightInd w:val="0"/>
        <w:snapToGrid w:val="0"/>
        <w:spacing w:line="360" w:lineRule="auto"/>
        <w:ind w:firstLine="640" w:firstLineChars="200"/>
        <w:outlineLvl w:val="3"/>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2 粪便养分可施用量</w:t>
      </w:r>
    </w:p>
    <w:p w14:paraId="0EAE601D">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粪便氮(磷)养分可施用量以NU</w:t>
      </w:r>
      <w:r>
        <w:rPr>
          <w:rFonts w:hint="eastAsia" w:ascii="仿宋_GB2312" w:hAnsi="仿宋_GB2312" w:eastAsia="仿宋_GB2312" w:cs="仿宋_GB2312"/>
          <w:color w:val="000000"/>
          <w:sz w:val="32"/>
          <w:szCs w:val="32"/>
          <w:vertAlign w:val="subscript"/>
        </w:rPr>
        <w:t>r,m</w:t>
      </w:r>
      <w:r>
        <w:rPr>
          <w:rFonts w:hint="eastAsia" w:ascii="仿宋_GB2312" w:hAnsi="仿宋_GB2312" w:eastAsia="仿宋_GB2312" w:cs="仿宋_GB2312"/>
          <w:color w:val="000000"/>
          <w:sz w:val="32"/>
          <w:szCs w:val="32"/>
        </w:rPr>
        <w:t>表示，单位为千克每年(kg/年)，公式如下：</w:t>
      </w:r>
    </w:p>
    <w:p w14:paraId="7FDF7782">
      <w:pPr>
        <w:pStyle w:val="9"/>
        <w:keepLines w:val="0"/>
        <w:pageBreakBefore w:val="0"/>
        <w:widowControl w:val="0"/>
        <w:kinsoku/>
        <w:overflowPunct/>
        <w:topLinePunct w:val="0"/>
        <w:bidi w:val="0"/>
        <w:snapToGrid w:val="0"/>
        <w:spacing w:line="360" w:lineRule="auto"/>
        <w:ind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position w:val="-24"/>
          <w:sz w:val="32"/>
          <w:szCs w:val="32"/>
        </w:rPr>
        <w:object>
          <v:shape id="_x0000_i1026" o:spt="75" type="#_x0000_t75" style="height:32.25pt;width:126.75pt;" o:ole="t" filled="f" o:preferrelative="t" stroked="f" coordsize="21600,21600">
            <v:path/>
            <v:fill on="f" focussize="0,0"/>
            <v:stroke on="f" joinstyle="miter"/>
            <v:imagedata r:id="rId14" o:title=""/>
            <o:lock v:ext="edit" aspectratio="t"/>
            <w10:wrap type="none"/>
            <w10:anchorlock/>
          </v:shape>
          <o:OLEObject Type="Embed" ProgID="Equation.DSMT4" ShapeID="_x0000_i1026" DrawAspect="Content" ObjectID="_1468075726" r:id="rId13">
            <o:LockedField>false</o:LockedField>
          </o:OLEObject>
        </w:object>
      </w:r>
    </w:p>
    <w:p w14:paraId="33887190">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NU</w:t>
      </w:r>
      <w:r>
        <w:rPr>
          <w:rFonts w:hint="eastAsia" w:ascii="仿宋_GB2312" w:hAnsi="仿宋_GB2312" w:eastAsia="仿宋_GB2312" w:cs="仿宋_GB2312"/>
          <w:i/>
          <w:color w:val="000000"/>
          <w:sz w:val="32"/>
          <w:szCs w:val="32"/>
          <w:vertAlign w:val="subscript"/>
        </w:rPr>
        <w:t>r,n</w:t>
      </w:r>
      <w:r>
        <w:rPr>
          <w:rFonts w:hint="eastAsia" w:ascii="仿宋_GB2312" w:hAnsi="仿宋_GB2312" w:eastAsia="仿宋_GB2312" w:cs="仿宋_GB2312"/>
          <w:color w:val="000000"/>
          <w:sz w:val="32"/>
          <w:szCs w:val="32"/>
        </w:rPr>
        <w:t>：边界内植物氮(磷)养分需求量的数值，单位为千克每年(kg/年)；</w:t>
      </w:r>
    </w:p>
    <w:p w14:paraId="26ED9E5D">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FP</w:t>
      </w:r>
      <w:r>
        <w:rPr>
          <w:rFonts w:hint="eastAsia" w:ascii="仿宋_GB2312" w:hAnsi="仿宋_GB2312" w:eastAsia="仿宋_GB2312" w:cs="仿宋_GB2312"/>
          <w:color w:val="000000"/>
          <w:sz w:val="32"/>
          <w:szCs w:val="32"/>
        </w:rPr>
        <w:t>：作物总养分需求中施肥供给养分占比，单位为百分号(%)；不同土壤肥力下作物总养分需求中施肥供给养分占比推荐值见表A.2；</w:t>
      </w:r>
    </w:p>
    <w:p w14:paraId="49C662D0">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MP</w:t>
      </w:r>
      <w:r>
        <w:rPr>
          <w:rFonts w:hint="eastAsia" w:ascii="仿宋_GB2312" w:hAnsi="仿宋_GB2312" w:eastAsia="仿宋_GB2312" w:cs="仿宋_GB2312"/>
          <w:color w:val="000000"/>
          <w:sz w:val="32"/>
          <w:szCs w:val="32"/>
        </w:rPr>
        <w:t>：土地施肥管理中，畜禽粪便养分可施用量占施肥养分总量的比例，单位为百分号(%)，该值根据当地实际情况确定，推荐值为50%~100%；</w:t>
      </w:r>
    </w:p>
    <w:p w14:paraId="0C4F52CB">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MR</w:t>
      </w:r>
      <w:r>
        <w:rPr>
          <w:rFonts w:hint="eastAsia" w:ascii="仿宋_GB2312" w:hAnsi="仿宋_GB2312" w:eastAsia="仿宋_GB2312" w:cs="仿宋_GB2312"/>
          <w:color w:val="000000"/>
          <w:sz w:val="32"/>
          <w:szCs w:val="32"/>
        </w:rPr>
        <w:t>：粪便当季利用率，单位为百分号(%)；粪便氮素单季利用率取值范围推荐为25%~30%。</w:t>
      </w:r>
    </w:p>
    <w:p w14:paraId="0E416909">
      <w:pPr>
        <w:pStyle w:val="22"/>
        <w:keepLines w:val="0"/>
        <w:pageBreakBefore w:val="0"/>
        <w:widowControl w:val="0"/>
        <w:kinsoku/>
        <w:overflowPunct/>
        <w:topLinePunct w:val="0"/>
        <w:bidi w:val="0"/>
        <w:snapToGrid w:val="0"/>
        <w:spacing w:line="360" w:lineRule="auto"/>
        <w:jc w:val="both"/>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表3-3土壤不同氮磷养分水平下施肥供给养分占比推荐值</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0"/>
        <w:gridCol w:w="1882"/>
        <w:gridCol w:w="1672"/>
        <w:gridCol w:w="1672"/>
        <w:gridCol w:w="1670"/>
      </w:tblGrid>
      <w:tr w14:paraId="630F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5" w:type="pct"/>
            <w:gridSpan w:val="2"/>
            <w:tcMar>
              <w:left w:w="57" w:type="dxa"/>
              <w:right w:w="57" w:type="dxa"/>
            </w:tcMar>
            <w:vAlign w:val="center"/>
          </w:tcPr>
          <w:p w14:paraId="7D6982BB">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52" w:name="_Toc2578"/>
            <w:bookmarkStart w:id="253" w:name="_Toc30168"/>
            <w:bookmarkStart w:id="254" w:name="_Toc25399"/>
            <w:r>
              <w:rPr>
                <w:rFonts w:hint="eastAsia" w:ascii="仿宋_GB2312" w:hAnsi="仿宋_GB2312" w:eastAsia="仿宋_GB2312" w:cs="仿宋_GB2312"/>
                <w:color w:val="000000"/>
                <w:sz w:val="24"/>
                <w:szCs w:val="24"/>
              </w:rPr>
              <w:t>土壤氮磷养分等级</w:t>
            </w:r>
            <w:bookmarkEnd w:id="252"/>
            <w:bookmarkEnd w:id="253"/>
            <w:bookmarkEnd w:id="254"/>
          </w:p>
        </w:tc>
        <w:tc>
          <w:tcPr>
            <w:tcW w:w="992" w:type="pct"/>
            <w:vAlign w:val="center"/>
          </w:tcPr>
          <w:p w14:paraId="2F8B6C56">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55" w:name="_Toc2297"/>
            <w:bookmarkStart w:id="256" w:name="_Toc2434"/>
            <w:bookmarkStart w:id="257" w:name="_Toc32436"/>
            <w:r>
              <w:rPr>
                <w:rFonts w:hint="eastAsia" w:ascii="仿宋_GB2312" w:hAnsi="仿宋_GB2312" w:eastAsia="仿宋_GB2312" w:cs="仿宋_GB2312"/>
                <w:color w:val="000000"/>
                <w:sz w:val="24"/>
                <w:szCs w:val="24"/>
              </w:rPr>
              <w:t>Ⅰ</w:t>
            </w:r>
            <w:bookmarkEnd w:id="255"/>
            <w:bookmarkEnd w:id="256"/>
            <w:bookmarkEnd w:id="257"/>
          </w:p>
        </w:tc>
        <w:tc>
          <w:tcPr>
            <w:tcW w:w="992" w:type="pct"/>
            <w:vAlign w:val="center"/>
          </w:tcPr>
          <w:p w14:paraId="158B9A41">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58" w:name="_Toc20428"/>
            <w:bookmarkStart w:id="259" w:name="_Toc8019"/>
            <w:bookmarkStart w:id="260" w:name="_Toc15525"/>
            <w:r>
              <w:rPr>
                <w:rFonts w:hint="eastAsia" w:ascii="仿宋_GB2312" w:hAnsi="仿宋_GB2312" w:eastAsia="仿宋_GB2312" w:cs="仿宋_GB2312"/>
                <w:color w:val="000000"/>
                <w:sz w:val="24"/>
                <w:szCs w:val="24"/>
              </w:rPr>
              <w:t>Ⅱ</w:t>
            </w:r>
            <w:bookmarkEnd w:id="258"/>
            <w:bookmarkEnd w:id="259"/>
            <w:bookmarkEnd w:id="260"/>
          </w:p>
        </w:tc>
        <w:tc>
          <w:tcPr>
            <w:tcW w:w="991" w:type="pct"/>
            <w:tcMar>
              <w:left w:w="57" w:type="dxa"/>
              <w:right w:w="57" w:type="dxa"/>
            </w:tcMar>
            <w:vAlign w:val="center"/>
          </w:tcPr>
          <w:p w14:paraId="08D6B528">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61" w:name="_Toc15279"/>
            <w:bookmarkStart w:id="262" w:name="_Toc23416"/>
            <w:bookmarkStart w:id="263" w:name="_Toc3440"/>
            <w:r>
              <w:rPr>
                <w:rFonts w:hint="eastAsia" w:ascii="仿宋_GB2312" w:hAnsi="仿宋_GB2312" w:eastAsia="仿宋_GB2312" w:cs="仿宋_GB2312"/>
                <w:color w:val="000000"/>
                <w:sz w:val="24"/>
                <w:szCs w:val="24"/>
              </w:rPr>
              <w:t>Ⅲ</w:t>
            </w:r>
            <w:bookmarkEnd w:id="261"/>
            <w:bookmarkEnd w:id="262"/>
            <w:bookmarkEnd w:id="263"/>
          </w:p>
        </w:tc>
      </w:tr>
      <w:tr w14:paraId="7C01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pct"/>
            <w:vMerge w:val="restart"/>
            <w:tcMar>
              <w:left w:w="57" w:type="dxa"/>
              <w:right w:w="57" w:type="dxa"/>
            </w:tcMar>
            <w:vAlign w:val="center"/>
          </w:tcPr>
          <w:p w14:paraId="7C77397B">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64" w:name="_Toc16034"/>
            <w:bookmarkStart w:id="265" w:name="_Toc9714"/>
            <w:bookmarkStart w:id="266" w:name="_Toc5990"/>
            <w:r>
              <w:rPr>
                <w:rFonts w:hint="eastAsia" w:ascii="仿宋_GB2312" w:hAnsi="仿宋_GB2312" w:eastAsia="仿宋_GB2312" w:cs="仿宋_GB2312"/>
                <w:color w:val="000000"/>
                <w:sz w:val="24"/>
                <w:szCs w:val="24"/>
              </w:rPr>
              <w:t>土壤全氮含量</w:t>
            </w:r>
            <w:bookmarkEnd w:id="264"/>
            <w:bookmarkEnd w:id="265"/>
            <w:bookmarkEnd w:id="266"/>
          </w:p>
          <w:p w14:paraId="29E8ED53">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67" w:name="_Toc6500"/>
            <w:bookmarkStart w:id="268" w:name="_Toc31633"/>
            <w:bookmarkStart w:id="269" w:name="_Toc2201"/>
            <w:r>
              <w:rPr>
                <w:rFonts w:hint="eastAsia" w:ascii="仿宋_GB2312" w:hAnsi="仿宋_GB2312" w:eastAsia="仿宋_GB2312" w:cs="仿宋_GB2312"/>
                <w:color w:val="000000"/>
                <w:sz w:val="24"/>
                <w:szCs w:val="24"/>
              </w:rPr>
              <w:t>g/kg</w:t>
            </w:r>
            <w:bookmarkEnd w:id="267"/>
            <w:bookmarkEnd w:id="268"/>
            <w:bookmarkEnd w:id="269"/>
          </w:p>
        </w:tc>
        <w:tc>
          <w:tcPr>
            <w:tcW w:w="1117" w:type="pct"/>
            <w:vAlign w:val="center"/>
          </w:tcPr>
          <w:p w14:paraId="32146E84">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70" w:name="_Toc8947"/>
            <w:bookmarkStart w:id="271" w:name="_Toc15221"/>
            <w:bookmarkStart w:id="272" w:name="_Toc23358"/>
            <w:r>
              <w:rPr>
                <w:rFonts w:hint="eastAsia" w:ascii="仿宋_GB2312" w:hAnsi="仿宋_GB2312" w:eastAsia="仿宋_GB2312" w:cs="仿宋_GB2312"/>
                <w:color w:val="000000"/>
                <w:sz w:val="24"/>
                <w:szCs w:val="24"/>
              </w:rPr>
              <w:t>旱地（大田作物）</w:t>
            </w:r>
            <w:bookmarkEnd w:id="270"/>
            <w:bookmarkEnd w:id="271"/>
            <w:bookmarkEnd w:id="272"/>
          </w:p>
        </w:tc>
        <w:tc>
          <w:tcPr>
            <w:tcW w:w="992" w:type="pct"/>
            <w:vAlign w:val="center"/>
          </w:tcPr>
          <w:p w14:paraId="114A5BD2">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73" w:name="_Toc25342"/>
            <w:bookmarkStart w:id="274" w:name="_Toc26750"/>
            <w:bookmarkStart w:id="275" w:name="_Toc28470"/>
            <w:r>
              <w:rPr>
                <w:rFonts w:hint="eastAsia" w:ascii="仿宋_GB2312" w:hAnsi="仿宋_GB2312" w:eastAsia="仿宋_GB2312" w:cs="仿宋_GB2312"/>
                <w:color w:val="000000"/>
                <w:sz w:val="24"/>
                <w:szCs w:val="24"/>
              </w:rPr>
              <w:t>＞1.0</w:t>
            </w:r>
            <w:bookmarkEnd w:id="273"/>
            <w:bookmarkEnd w:id="274"/>
            <w:bookmarkEnd w:id="275"/>
          </w:p>
        </w:tc>
        <w:tc>
          <w:tcPr>
            <w:tcW w:w="992" w:type="pct"/>
            <w:vAlign w:val="center"/>
          </w:tcPr>
          <w:p w14:paraId="41909600">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76" w:name="_Toc11460"/>
            <w:bookmarkStart w:id="277" w:name="_Toc4073"/>
            <w:bookmarkStart w:id="278" w:name="_Toc13174"/>
            <w:r>
              <w:rPr>
                <w:rFonts w:hint="eastAsia" w:ascii="仿宋_GB2312" w:hAnsi="仿宋_GB2312" w:eastAsia="仿宋_GB2312" w:cs="仿宋_GB2312"/>
                <w:color w:val="000000"/>
                <w:sz w:val="24"/>
                <w:szCs w:val="24"/>
              </w:rPr>
              <w:t>0.8~1.0</w:t>
            </w:r>
            <w:bookmarkEnd w:id="276"/>
            <w:bookmarkEnd w:id="277"/>
            <w:bookmarkEnd w:id="278"/>
          </w:p>
        </w:tc>
        <w:tc>
          <w:tcPr>
            <w:tcW w:w="991" w:type="pct"/>
            <w:tcMar>
              <w:left w:w="57" w:type="dxa"/>
              <w:right w:w="57" w:type="dxa"/>
            </w:tcMar>
            <w:vAlign w:val="center"/>
          </w:tcPr>
          <w:p w14:paraId="39DEBD8C">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79" w:name="_Toc14008"/>
            <w:bookmarkStart w:id="280" w:name="_Toc11922"/>
            <w:bookmarkStart w:id="281" w:name="_Toc22301"/>
            <w:r>
              <w:rPr>
                <w:rFonts w:hint="eastAsia" w:ascii="仿宋_GB2312" w:hAnsi="仿宋_GB2312" w:eastAsia="仿宋_GB2312" w:cs="仿宋_GB2312"/>
                <w:color w:val="000000"/>
                <w:sz w:val="24"/>
                <w:szCs w:val="24"/>
              </w:rPr>
              <w:t>＜0.8</w:t>
            </w:r>
            <w:bookmarkEnd w:id="279"/>
            <w:bookmarkEnd w:id="280"/>
            <w:bookmarkEnd w:id="281"/>
          </w:p>
        </w:tc>
      </w:tr>
      <w:tr w14:paraId="39DA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pct"/>
            <w:vMerge w:val="continue"/>
            <w:tcMar>
              <w:left w:w="57" w:type="dxa"/>
              <w:right w:w="57" w:type="dxa"/>
            </w:tcMar>
            <w:vAlign w:val="center"/>
          </w:tcPr>
          <w:p w14:paraId="3936E0E3">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1117" w:type="pct"/>
            <w:vAlign w:val="center"/>
          </w:tcPr>
          <w:p w14:paraId="7B2BA9FF">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82" w:name="_Toc17716"/>
            <w:bookmarkStart w:id="283" w:name="_Toc7072"/>
            <w:bookmarkStart w:id="284" w:name="_Toc11780"/>
            <w:r>
              <w:rPr>
                <w:rFonts w:hint="eastAsia" w:ascii="仿宋_GB2312" w:hAnsi="仿宋_GB2312" w:eastAsia="仿宋_GB2312" w:cs="仿宋_GB2312"/>
                <w:color w:val="000000"/>
                <w:sz w:val="24"/>
                <w:szCs w:val="24"/>
              </w:rPr>
              <w:t>水田</w:t>
            </w:r>
            <w:bookmarkEnd w:id="282"/>
            <w:bookmarkEnd w:id="283"/>
            <w:bookmarkEnd w:id="284"/>
          </w:p>
        </w:tc>
        <w:tc>
          <w:tcPr>
            <w:tcW w:w="992" w:type="pct"/>
            <w:vAlign w:val="center"/>
          </w:tcPr>
          <w:p w14:paraId="37BD8481">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p>
        </w:tc>
        <w:tc>
          <w:tcPr>
            <w:tcW w:w="992" w:type="pct"/>
            <w:vAlign w:val="center"/>
          </w:tcPr>
          <w:p w14:paraId="6F1778CD">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85" w:name="_Toc31439"/>
            <w:bookmarkStart w:id="286" w:name="_Toc21850"/>
            <w:bookmarkStart w:id="287" w:name="_Toc27256"/>
            <w:r>
              <w:rPr>
                <w:rFonts w:hint="eastAsia" w:ascii="仿宋_GB2312" w:hAnsi="仿宋_GB2312" w:eastAsia="仿宋_GB2312" w:cs="仿宋_GB2312"/>
                <w:color w:val="000000"/>
                <w:sz w:val="24"/>
                <w:szCs w:val="24"/>
              </w:rPr>
              <w:t>1.0~1.2</w:t>
            </w:r>
            <w:bookmarkEnd w:id="285"/>
            <w:bookmarkEnd w:id="286"/>
            <w:bookmarkEnd w:id="287"/>
          </w:p>
        </w:tc>
        <w:tc>
          <w:tcPr>
            <w:tcW w:w="991" w:type="pct"/>
            <w:tcMar>
              <w:left w:w="57" w:type="dxa"/>
              <w:right w:w="57" w:type="dxa"/>
            </w:tcMar>
            <w:vAlign w:val="center"/>
          </w:tcPr>
          <w:p w14:paraId="44D471AA">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r>
      <w:tr w14:paraId="2C6D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pct"/>
            <w:vMerge w:val="continue"/>
            <w:tcMar>
              <w:left w:w="57" w:type="dxa"/>
              <w:right w:w="57" w:type="dxa"/>
            </w:tcMar>
            <w:vAlign w:val="center"/>
          </w:tcPr>
          <w:p w14:paraId="1888D187">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1117" w:type="pct"/>
            <w:vAlign w:val="center"/>
          </w:tcPr>
          <w:p w14:paraId="317C1385">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88" w:name="_Toc23950"/>
            <w:bookmarkStart w:id="289" w:name="_Toc26045"/>
            <w:bookmarkStart w:id="290" w:name="_Toc28728"/>
            <w:r>
              <w:rPr>
                <w:rFonts w:hint="eastAsia" w:ascii="仿宋_GB2312" w:hAnsi="仿宋_GB2312" w:eastAsia="仿宋_GB2312" w:cs="仿宋_GB2312"/>
                <w:color w:val="000000"/>
                <w:sz w:val="24"/>
                <w:szCs w:val="24"/>
              </w:rPr>
              <w:t>菜地</w:t>
            </w:r>
            <w:bookmarkEnd w:id="288"/>
            <w:bookmarkEnd w:id="289"/>
            <w:bookmarkEnd w:id="290"/>
          </w:p>
        </w:tc>
        <w:tc>
          <w:tcPr>
            <w:tcW w:w="992" w:type="pct"/>
            <w:vAlign w:val="center"/>
          </w:tcPr>
          <w:p w14:paraId="1F770EFC">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p>
        </w:tc>
        <w:tc>
          <w:tcPr>
            <w:tcW w:w="992" w:type="pct"/>
            <w:vAlign w:val="center"/>
          </w:tcPr>
          <w:p w14:paraId="3B40805D">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91" w:name="_Toc13553"/>
            <w:bookmarkStart w:id="292" w:name="_Toc1834"/>
            <w:bookmarkStart w:id="293" w:name="_Toc10080"/>
            <w:r>
              <w:rPr>
                <w:rFonts w:hint="eastAsia" w:ascii="仿宋_GB2312" w:hAnsi="仿宋_GB2312" w:eastAsia="仿宋_GB2312" w:cs="仿宋_GB2312"/>
                <w:color w:val="000000"/>
                <w:sz w:val="24"/>
                <w:szCs w:val="24"/>
              </w:rPr>
              <w:t>1.0~1.2</w:t>
            </w:r>
            <w:bookmarkEnd w:id="291"/>
            <w:bookmarkEnd w:id="292"/>
            <w:bookmarkEnd w:id="293"/>
          </w:p>
        </w:tc>
        <w:tc>
          <w:tcPr>
            <w:tcW w:w="991" w:type="pct"/>
            <w:tcMar>
              <w:left w:w="57" w:type="dxa"/>
              <w:right w:w="57" w:type="dxa"/>
            </w:tcMar>
            <w:vAlign w:val="center"/>
          </w:tcPr>
          <w:p w14:paraId="3DB10A92">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r>
      <w:tr w14:paraId="27B8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pct"/>
            <w:vMerge w:val="continue"/>
            <w:tcMar>
              <w:left w:w="57" w:type="dxa"/>
              <w:right w:w="57" w:type="dxa"/>
            </w:tcMar>
            <w:vAlign w:val="center"/>
          </w:tcPr>
          <w:p w14:paraId="3208479F">
            <w:pPr>
              <w:keepLines w:val="0"/>
              <w:pageBreakBefore w:val="0"/>
              <w:widowControl w:val="0"/>
              <w:kinsoku/>
              <w:overflowPunct/>
              <w:topLinePunct w:val="0"/>
              <w:bidi w:val="0"/>
              <w:adjustRightInd w:val="0"/>
              <w:snapToGrid w:val="0"/>
              <w:jc w:val="center"/>
              <w:rPr>
                <w:rFonts w:hint="eastAsia" w:ascii="仿宋_GB2312" w:hAnsi="仿宋_GB2312" w:eastAsia="仿宋_GB2312" w:cs="仿宋_GB2312"/>
                <w:color w:val="000000"/>
                <w:sz w:val="24"/>
                <w:szCs w:val="24"/>
              </w:rPr>
            </w:pPr>
          </w:p>
        </w:tc>
        <w:tc>
          <w:tcPr>
            <w:tcW w:w="1117" w:type="pct"/>
            <w:vAlign w:val="center"/>
          </w:tcPr>
          <w:p w14:paraId="5A78064C">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94" w:name="_Toc19762"/>
            <w:bookmarkStart w:id="295" w:name="_Toc23309"/>
            <w:bookmarkStart w:id="296" w:name="_Toc28045"/>
            <w:r>
              <w:rPr>
                <w:rFonts w:hint="eastAsia" w:ascii="仿宋_GB2312" w:hAnsi="仿宋_GB2312" w:eastAsia="仿宋_GB2312" w:cs="仿宋_GB2312"/>
                <w:color w:val="000000"/>
                <w:sz w:val="24"/>
                <w:szCs w:val="24"/>
              </w:rPr>
              <w:t>果园</w:t>
            </w:r>
            <w:bookmarkEnd w:id="294"/>
            <w:bookmarkEnd w:id="295"/>
            <w:bookmarkEnd w:id="296"/>
          </w:p>
        </w:tc>
        <w:tc>
          <w:tcPr>
            <w:tcW w:w="992" w:type="pct"/>
            <w:vAlign w:val="center"/>
          </w:tcPr>
          <w:p w14:paraId="2FA6B332">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c>
          <w:tcPr>
            <w:tcW w:w="992" w:type="pct"/>
            <w:vAlign w:val="center"/>
          </w:tcPr>
          <w:p w14:paraId="4644559C">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297" w:name="_Toc3913"/>
            <w:bookmarkStart w:id="298" w:name="_Toc8832"/>
            <w:bookmarkStart w:id="299" w:name="_Toc4150"/>
            <w:r>
              <w:rPr>
                <w:rFonts w:hint="eastAsia" w:ascii="仿宋_GB2312" w:hAnsi="仿宋_GB2312" w:eastAsia="仿宋_GB2312" w:cs="仿宋_GB2312"/>
                <w:color w:val="000000"/>
                <w:sz w:val="24"/>
                <w:szCs w:val="24"/>
              </w:rPr>
              <w:t>0.8~1.0</w:t>
            </w:r>
            <w:bookmarkEnd w:id="297"/>
            <w:bookmarkEnd w:id="298"/>
            <w:bookmarkEnd w:id="299"/>
          </w:p>
        </w:tc>
        <w:tc>
          <w:tcPr>
            <w:tcW w:w="991" w:type="pct"/>
            <w:tcMar>
              <w:left w:w="57" w:type="dxa"/>
              <w:right w:w="57" w:type="dxa"/>
            </w:tcMar>
            <w:vAlign w:val="center"/>
          </w:tcPr>
          <w:p w14:paraId="3F56A3BD">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＜0.8</w:t>
            </w:r>
          </w:p>
        </w:tc>
      </w:tr>
      <w:tr w14:paraId="4DB1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5" w:type="pct"/>
            <w:gridSpan w:val="2"/>
            <w:tcMar>
              <w:left w:w="57" w:type="dxa"/>
              <w:right w:w="57" w:type="dxa"/>
            </w:tcMar>
            <w:vAlign w:val="center"/>
          </w:tcPr>
          <w:p w14:paraId="23A231B8">
            <w:pPr>
              <w:keepLines w:val="0"/>
              <w:pageBreakBefore w:val="0"/>
              <w:widowControl w:val="0"/>
              <w:kinsoku/>
              <w:overflowPunct/>
              <w:topLinePunct w:val="0"/>
              <w:bidi w:val="0"/>
              <w:adjustRightInd w:val="0"/>
              <w:snapToGrid w:val="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土壤有效磷含量，mg/kg</w:t>
            </w:r>
          </w:p>
        </w:tc>
        <w:tc>
          <w:tcPr>
            <w:tcW w:w="992" w:type="pct"/>
            <w:vAlign w:val="center"/>
          </w:tcPr>
          <w:p w14:paraId="4C92A0DF">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＞40</w:t>
            </w:r>
          </w:p>
        </w:tc>
        <w:tc>
          <w:tcPr>
            <w:tcW w:w="992" w:type="pct"/>
            <w:vAlign w:val="center"/>
          </w:tcPr>
          <w:p w14:paraId="0B748E56">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20~40</w:t>
            </w:r>
          </w:p>
        </w:tc>
        <w:tc>
          <w:tcPr>
            <w:tcW w:w="991" w:type="pct"/>
            <w:tcMar>
              <w:left w:w="57" w:type="dxa"/>
              <w:right w:w="57" w:type="dxa"/>
            </w:tcMar>
            <w:vAlign w:val="center"/>
          </w:tcPr>
          <w:p w14:paraId="1DE66F6E">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300" w:name="_Toc26553"/>
            <w:bookmarkStart w:id="301" w:name="_Toc11971"/>
            <w:bookmarkStart w:id="302" w:name="_Toc3"/>
            <w:r>
              <w:rPr>
                <w:rFonts w:hint="eastAsia" w:ascii="仿宋_GB2312" w:hAnsi="仿宋_GB2312" w:eastAsia="仿宋_GB2312" w:cs="仿宋_GB2312"/>
                <w:color w:val="000000"/>
                <w:sz w:val="24"/>
                <w:szCs w:val="24"/>
              </w:rPr>
              <w:t>＜20</w:t>
            </w:r>
            <w:bookmarkEnd w:id="300"/>
            <w:bookmarkEnd w:id="301"/>
            <w:bookmarkEnd w:id="302"/>
          </w:p>
        </w:tc>
      </w:tr>
      <w:tr w14:paraId="4BE1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5" w:type="pct"/>
            <w:gridSpan w:val="2"/>
            <w:tcMar>
              <w:left w:w="57" w:type="dxa"/>
              <w:right w:w="57" w:type="dxa"/>
            </w:tcMar>
            <w:vAlign w:val="center"/>
          </w:tcPr>
          <w:p w14:paraId="15C5F8A0">
            <w:pPr>
              <w:keepLines w:val="0"/>
              <w:pageBreakBefore w:val="0"/>
              <w:widowControl w:val="0"/>
              <w:kinsoku/>
              <w:overflowPunct/>
              <w:topLinePunct w:val="0"/>
              <w:bidi w:val="0"/>
              <w:adjustRightInd w:val="0"/>
              <w:snapToGrid w:val="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施肥供给占比，%</w:t>
            </w:r>
          </w:p>
        </w:tc>
        <w:tc>
          <w:tcPr>
            <w:tcW w:w="992" w:type="pct"/>
            <w:vAlign w:val="center"/>
          </w:tcPr>
          <w:p w14:paraId="246D6A11">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35</w:t>
            </w:r>
          </w:p>
        </w:tc>
        <w:tc>
          <w:tcPr>
            <w:tcW w:w="992" w:type="pct"/>
            <w:vAlign w:val="center"/>
          </w:tcPr>
          <w:p w14:paraId="018C40DF">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45</w:t>
            </w:r>
          </w:p>
        </w:tc>
        <w:tc>
          <w:tcPr>
            <w:tcW w:w="991" w:type="pct"/>
            <w:tcMar>
              <w:left w:w="57" w:type="dxa"/>
              <w:right w:w="57" w:type="dxa"/>
            </w:tcMar>
            <w:vAlign w:val="center"/>
          </w:tcPr>
          <w:p w14:paraId="5FE0B8AE">
            <w:pPr>
              <w:keepLines w:val="0"/>
              <w:pageBreakBefore w:val="0"/>
              <w:widowControl w:val="0"/>
              <w:kinsoku/>
              <w:overflowPunct/>
              <w:topLinePunct w:val="0"/>
              <w:bidi w:val="0"/>
              <w:adjustRightInd w:val="0"/>
              <w:snapToGrid w:val="0"/>
              <w:jc w:val="center"/>
              <w:outlineLvl w:val="1"/>
              <w:rPr>
                <w:rFonts w:hint="eastAsia" w:ascii="仿宋_GB2312" w:hAnsi="仿宋_GB2312" w:eastAsia="仿宋_GB2312" w:cs="仿宋_GB2312"/>
                <w:color w:val="000000"/>
                <w:sz w:val="24"/>
                <w:szCs w:val="24"/>
              </w:rPr>
            </w:pPr>
            <w:bookmarkStart w:id="303" w:name="_Toc26709"/>
            <w:bookmarkStart w:id="304" w:name="_Toc5678"/>
            <w:bookmarkStart w:id="305" w:name="_Toc26497"/>
            <w:r>
              <w:rPr>
                <w:rFonts w:hint="eastAsia" w:ascii="仿宋_GB2312" w:hAnsi="仿宋_GB2312" w:eastAsia="仿宋_GB2312" w:cs="仿宋_GB2312"/>
                <w:color w:val="000000"/>
                <w:sz w:val="24"/>
                <w:szCs w:val="24"/>
              </w:rPr>
              <w:t>55</w:t>
            </w:r>
            <w:bookmarkEnd w:id="303"/>
            <w:bookmarkEnd w:id="304"/>
            <w:bookmarkEnd w:id="305"/>
          </w:p>
        </w:tc>
      </w:tr>
    </w:tbl>
    <w:p w14:paraId="3BFF0ADA">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b/>
          <w:color w:val="000000"/>
          <w:sz w:val="32"/>
          <w:szCs w:val="32"/>
        </w:rPr>
      </w:pPr>
    </w:p>
    <w:p w14:paraId="66003C88">
      <w:pPr>
        <w:keepLines w:val="0"/>
        <w:pageBreakBefore w:val="0"/>
        <w:widowControl w:val="0"/>
        <w:kinsoku/>
        <w:overflowPunct/>
        <w:topLinePunct w:val="0"/>
        <w:bidi w:val="0"/>
        <w:adjustRightInd w:val="0"/>
        <w:snapToGrid w:val="0"/>
        <w:spacing w:line="360" w:lineRule="auto"/>
        <w:ind w:firstLine="640" w:firstLineChars="200"/>
        <w:outlineLvl w:val="3"/>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3 猪当量粪便养分可供给量</w:t>
      </w:r>
    </w:p>
    <w:p w14:paraId="72476817">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猪当量粪便养分可供给量以NS</w:t>
      </w:r>
      <w:r>
        <w:rPr>
          <w:rFonts w:hint="eastAsia" w:ascii="仿宋_GB2312" w:hAnsi="仿宋_GB2312" w:eastAsia="仿宋_GB2312" w:cs="仿宋_GB2312"/>
          <w:color w:val="000000"/>
          <w:sz w:val="32"/>
          <w:szCs w:val="32"/>
          <w:vertAlign w:val="subscript"/>
        </w:rPr>
        <w:t>r,a</w:t>
      </w:r>
      <w:r>
        <w:rPr>
          <w:rFonts w:hint="eastAsia" w:ascii="仿宋_GB2312" w:hAnsi="仿宋_GB2312" w:eastAsia="仿宋_GB2312" w:cs="仿宋_GB2312"/>
          <w:color w:val="000000"/>
          <w:sz w:val="32"/>
          <w:szCs w:val="32"/>
        </w:rPr>
        <w:t>表示，单位为kg/猪当量·年，公式如下：</w:t>
      </w:r>
    </w:p>
    <w:p w14:paraId="45DB1A65">
      <w:pPr>
        <w:pStyle w:val="9"/>
        <w:keepLines w:val="0"/>
        <w:pageBreakBefore w:val="0"/>
        <w:widowControl w:val="0"/>
        <w:kinsoku/>
        <w:overflowPunct/>
        <w:topLinePunct w:val="0"/>
        <w:bidi w:val="0"/>
        <w:snapToGrid w:val="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position w:val="-24"/>
          <w:sz w:val="32"/>
          <w:szCs w:val="32"/>
        </w:rPr>
        <w:object>
          <v:shape id="_x0000_i1027" o:spt="75" type="#_x0000_t75" style="height:32.25pt;width:95.25pt;" o:ole="t" filled="f" o:preferrelative="t" stroked="f" coordsize="21600,21600">
            <v:path/>
            <v:fill on="f" focussize="0,0"/>
            <v:stroke on="f" joinstyle="miter"/>
            <v:imagedata r:id="rId16" o:title=""/>
            <o:lock v:ext="edit" aspectratio="t"/>
            <w10:wrap type="none"/>
            <w10:anchorlock/>
          </v:shape>
          <o:OLEObject Type="Embed" ProgID="Equation.DSMT4" ShapeID="_x0000_i1027" DrawAspect="Content" ObjectID="_1468075727" r:id="rId15">
            <o:LockedField>false</o:LockedField>
          </o:OLEObject>
        </w:object>
      </w:r>
    </w:p>
    <w:p w14:paraId="6EB25CFD">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Q</w:t>
      </w:r>
      <w:r>
        <w:rPr>
          <w:rFonts w:hint="eastAsia" w:ascii="仿宋_GB2312" w:hAnsi="仿宋_GB2312" w:eastAsia="仿宋_GB2312" w:cs="仿宋_GB2312"/>
          <w:i/>
          <w:color w:val="000000"/>
          <w:sz w:val="32"/>
          <w:szCs w:val="32"/>
          <w:vertAlign w:val="subscript"/>
        </w:rPr>
        <w:t>r.Tr</w:t>
      </w:r>
      <w:r>
        <w:rPr>
          <w:rFonts w:hint="eastAsia" w:ascii="仿宋_GB2312" w:hAnsi="仿宋_GB2312" w:eastAsia="仿宋_GB2312" w:cs="仿宋_GB2312"/>
          <w:color w:val="000000"/>
          <w:sz w:val="32"/>
          <w:szCs w:val="32"/>
        </w:rPr>
        <w:t>：边界内畜禽粪便养分可供给量的数值，单位为吨每年（t/年）；</w:t>
      </w:r>
    </w:p>
    <w:p w14:paraId="6A82ED75">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1000</w:t>
      </w:r>
      <w:r>
        <w:rPr>
          <w:rFonts w:hint="eastAsia" w:ascii="仿宋_GB2312" w:hAnsi="仿宋_GB2312" w:eastAsia="仿宋_GB2312" w:cs="仿宋_GB2312"/>
          <w:color w:val="000000"/>
          <w:sz w:val="32"/>
          <w:szCs w:val="32"/>
        </w:rPr>
        <w:t>：单位换算值，单位为千克每吨（kg/t）；</w:t>
      </w:r>
    </w:p>
    <w:p w14:paraId="69DFDB85">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A</w:t>
      </w:r>
      <w:r>
        <w:rPr>
          <w:rFonts w:hint="eastAsia" w:ascii="仿宋_GB2312" w:hAnsi="仿宋_GB2312" w:eastAsia="仿宋_GB2312" w:cs="仿宋_GB2312"/>
          <w:color w:val="000000"/>
          <w:sz w:val="32"/>
          <w:szCs w:val="32"/>
        </w:rPr>
        <w:t>：边界内饲养的各种畜禽折算成猪当量的饲养总量，单位为猪当量</w:t>
      </w:r>
    </w:p>
    <w:p w14:paraId="658AD46F">
      <w:pPr>
        <w:keepLines w:val="0"/>
        <w:pageBreakBefore w:val="0"/>
        <w:widowControl w:val="0"/>
        <w:kinsoku/>
        <w:overflowPunct/>
        <w:topLinePunct w:val="0"/>
        <w:bidi w:val="0"/>
        <w:adjustRightInd w:val="0"/>
        <w:snapToGrid w:val="0"/>
        <w:spacing w:line="360" w:lineRule="auto"/>
        <w:ind w:firstLine="640" w:firstLineChars="20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position w:val="-14"/>
          <w:sz w:val="32"/>
          <w:szCs w:val="32"/>
        </w:rPr>
        <w:object>
          <v:shape id="_x0000_i1028" o:spt="75" type="#_x0000_t75" style="height:20.25pt;width:125.25pt;" o:ole="t" filled="f" o:preferrelative="t" stroked="f" coordsize="21600,21600">
            <v:path/>
            <v:fill on="f" focussize="0,0"/>
            <v:stroke on="f" joinstyle="miter"/>
            <v:imagedata r:id="rId18" o:title=""/>
            <o:lock v:ext="edit" aspectratio="t"/>
            <w10:wrap type="none"/>
            <w10:anchorlock/>
          </v:shape>
          <o:OLEObject Type="Embed" ProgID="Equation.DSMT4" ShapeID="_x0000_i1028" DrawAspect="Content" ObjectID="_1468075728" r:id="rId17">
            <o:LockedField>false</o:LockedField>
          </o:OLEObject>
        </w:object>
      </w:r>
    </w:p>
    <w:p w14:paraId="3838B41C">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AP</w:t>
      </w:r>
      <w:r>
        <w:rPr>
          <w:rFonts w:hint="eastAsia" w:ascii="仿宋_GB2312" w:hAnsi="仿宋_GB2312" w:eastAsia="仿宋_GB2312" w:cs="仿宋_GB2312"/>
          <w:i/>
          <w:color w:val="000000"/>
          <w:sz w:val="32"/>
          <w:szCs w:val="32"/>
          <w:vertAlign w:val="subscript"/>
        </w:rPr>
        <w:t>r,i</w:t>
      </w:r>
      <w:r>
        <w:rPr>
          <w:rFonts w:hint="eastAsia" w:ascii="仿宋_GB2312" w:hAnsi="仿宋_GB2312" w:eastAsia="仿宋_GB2312" w:cs="仿宋_GB2312"/>
          <w:color w:val="000000"/>
          <w:sz w:val="32"/>
          <w:szCs w:val="32"/>
        </w:rPr>
        <w:t>：边界内第i种畜禽年均存栏量的数值，单位为头或只；</w:t>
      </w:r>
    </w:p>
    <w:p w14:paraId="276E3548">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MP</w:t>
      </w:r>
      <w:r>
        <w:rPr>
          <w:rFonts w:hint="eastAsia" w:ascii="仿宋_GB2312" w:hAnsi="仿宋_GB2312" w:eastAsia="仿宋_GB2312" w:cs="仿宋_GB2312"/>
          <w:i/>
          <w:color w:val="000000"/>
          <w:sz w:val="32"/>
          <w:szCs w:val="32"/>
          <w:vertAlign w:val="subscript"/>
        </w:rPr>
        <w:t>r,i</w:t>
      </w:r>
      <w:r>
        <w:rPr>
          <w:rFonts w:hint="eastAsia" w:ascii="仿宋_GB2312" w:hAnsi="仿宋_GB2312" w:eastAsia="仿宋_GB2312" w:cs="仿宋_GB2312"/>
          <w:color w:val="000000"/>
          <w:sz w:val="32"/>
          <w:szCs w:val="32"/>
        </w:rPr>
        <w:t>：第i种畜禽粪便中氮(磷)日排泄量的数值，单位为克每天每头或只；主要畜禽氮(磷)排泄量推荐值见表A.3；</w:t>
      </w:r>
    </w:p>
    <w:p w14:paraId="5CCBAA09">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MP</w:t>
      </w:r>
      <w:r>
        <w:rPr>
          <w:rFonts w:hint="eastAsia" w:ascii="仿宋_GB2312" w:hAnsi="仿宋_GB2312" w:eastAsia="仿宋_GB2312" w:cs="仿宋_GB2312"/>
          <w:i/>
          <w:color w:val="000000"/>
          <w:sz w:val="32"/>
          <w:szCs w:val="32"/>
          <w:vertAlign w:val="subscript"/>
        </w:rPr>
        <w:t>r,p</w:t>
      </w:r>
      <w:r>
        <w:rPr>
          <w:rFonts w:hint="eastAsia" w:ascii="仿宋_GB2312" w:hAnsi="仿宋_GB2312" w:eastAsia="仿宋_GB2312" w:cs="仿宋_GB2312"/>
          <w:color w:val="000000"/>
          <w:sz w:val="32"/>
          <w:szCs w:val="32"/>
        </w:rPr>
        <w:t>：猪排泄粪便中氮(磷)的日产生量的数值，单位为克每天每头；推荐值见表A.3。</w:t>
      </w:r>
    </w:p>
    <w:p w14:paraId="00FE5C88">
      <w:pPr>
        <w:keepLines w:val="0"/>
        <w:pageBreakBefore w:val="0"/>
        <w:widowControl w:val="0"/>
        <w:kinsoku/>
        <w:overflowPunct/>
        <w:topLinePunct w:val="0"/>
        <w:bidi w:val="0"/>
        <w:adjustRightInd w:val="0"/>
        <w:snapToGrid w:val="0"/>
        <w:spacing w:line="360" w:lineRule="auto"/>
        <w:ind w:firstLine="640" w:firstLineChars="20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position w:val="-14"/>
          <w:sz w:val="32"/>
          <w:szCs w:val="32"/>
        </w:rPr>
        <w:object>
          <v:shape id="_x0000_i1029" o:spt="75" type="#_x0000_t75" style="height:20.25pt;width:75pt;" o:ole="t" filled="f" o:preferrelative="t" stroked="f" coordsize="21600,21600">
            <v:path/>
            <v:fill on="f" focussize="0,0"/>
            <v:stroke on="f" joinstyle="miter"/>
            <v:imagedata r:id="rId20" o:title=""/>
            <o:lock v:ext="edit" aspectratio="t"/>
            <w10:wrap type="none"/>
            <w10:anchorlock/>
          </v:shape>
          <o:OLEObject Type="Embed" ProgID="Equation.DSMT4" ShapeID="_x0000_i1029" DrawAspect="Content" ObjectID="_1468075729" r:id="rId19">
            <o:LockedField>false</o:LockedField>
          </o:OLEObject>
        </w:object>
      </w:r>
    </w:p>
    <w:p w14:paraId="57EFE79F">
      <w:pPr>
        <w:keepLines w:val="0"/>
        <w:pageBreakBefore w:val="0"/>
        <w:widowControl w:val="0"/>
        <w:kinsoku/>
        <w:overflowPunct/>
        <w:topLinePunct w:val="0"/>
        <w:bidi w:val="0"/>
        <w:adjustRightInd w:val="0"/>
        <w:snapToGrid w:val="0"/>
        <w:spacing w:line="360" w:lineRule="auto"/>
        <w:ind w:firstLine="640" w:firstLineChars="20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position w:val="-14"/>
          <w:sz w:val="32"/>
          <w:szCs w:val="32"/>
        </w:rPr>
        <w:object>
          <v:shape id="_x0000_i1030" o:spt="75" type="#_x0000_t75" style="height:20.25pt;width:134.25pt;" o:ole="t" filled="f" o:preferrelative="t" stroked="f" coordsize="21600,21600">
            <v:path/>
            <v:fill on="f" focussize="0,0"/>
            <v:stroke on="f" joinstyle="miter"/>
            <v:imagedata r:id="rId22" o:title=""/>
            <o:lock v:ext="edit" aspectratio="t"/>
            <w10:wrap type="none"/>
            <w10:anchorlock/>
          </v:shape>
          <o:OLEObject Type="Embed" ProgID="Equation.DSMT4" ShapeID="_x0000_i1030" DrawAspect="Content" ObjectID="_1468075730" r:id="rId21">
            <o:LockedField>false</o:LockedField>
          </o:OLEObject>
        </w:object>
      </w:r>
    </w:p>
    <w:p w14:paraId="43DB885A">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Q</w:t>
      </w:r>
      <w:r>
        <w:rPr>
          <w:rFonts w:hint="eastAsia" w:ascii="仿宋_GB2312" w:hAnsi="仿宋_GB2312" w:eastAsia="仿宋_GB2312" w:cs="仿宋_GB2312"/>
          <w:i/>
          <w:color w:val="000000"/>
          <w:sz w:val="32"/>
          <w:szCs w:val="32"/>
          <w:vertAlign w:val="subscript"/>
        </w:rPr>
        <w:t>r,Tr,i</w:t>
      </w:r>
      <w:r>
        <w:rPr>
          <w:rFonts w:hint="eastAsia" w:ascii="仿宋_GB2312" w:hAnsi="仿宋_GB2312" w:eastAsia="仿宋_GB2312" w:cs="仿宋_GB2312"/>
          <w:color w:val="000000"/>
          <w:sz w:val="32"/>
          <w:szCs w:val="32"/>
        </w:rPr>
        <w:t>：边界内第i种畜禽粪便处理后养分可供给量的数值，单位为吨((t/年)；</w:t>
      </w:r>
    </w:p>
    <w:p w14:paraId="32391053">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Q</w:t>
      </w:r>
      <w:r>
        <w:rPr>
          <w:rFonts w:hint="eastAsia" w:ascii="仿宋_GB2312" w:hAnsi="仿宋_GB2312" w:eastAsia="仿宋_GB2312" w:cs="仿宋_GB2312"/>
          <w:i/>
          <w:color w:val="000000"/>
          <w:sz w:val="32"/>
          <w:szCs w:val="32"/>
          <w:vertAlign w:val="subscript"/>
        </w:rPr>
        <w:t>r,c,i</w:t>
      </w:r>
      <w:r>
        <w:rPr>
          <w:rFonts w:hint="eastAsia" w:ascii="仿宋_GB2312" w:hAnsi="仿宋_GB2312" w:eastAsia="仿宋_GB2312" w:cs="仿宋_GB2312"/>
          <w:color w:val="000000"/>
          <w:sz w:val="32"/>
          <w:szCs w:val="32"/>
        </w:rPr>
        <w:t>：边界内第i种畜禽粪便养分可收集量的数值，单位为吨每年(t/年)；</w:t>
      </w:r>
    </w:p>
    <w:p w14:paraId="7B59DA3F">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PT</w:t>
      </w:r>
      <w:r>
        <w:rPr>
          <w:rFonts w:hint="eastAsia" w:ascii="仿宋_GB2312" w:hAnsi="仿宋_GB2312" w:eastAsia="仿宋_GB2312" w:cs="仿宋_GB2312"/>
          <w:i/>
          <w:color w:val="000000"/>
          <w:sz w:val="32"/>
          <w:szCs w:val="32"/>
          <w:vertAlign w:val="subscript"/>
        </w:rPr>
        <w:t>i,k</w:t>
      </w:r>
      <w:r>
        <w:rPr>
          <w:rFonts w:hint="eastAsia" w:ascii="仿宋_GB2312" w:hAnsi="仿宋_GB2312" w:eastAsia="仿宋_GB2312" w:cs="仿宋_GB2312"/>
          <w:color w:val="000000"/>
          <w:sz w:val="32"/>
          <w:szCs w:val="32"/>
        </w:rPr>
        <w:t>：边界内第i种备禽的粪便在k种处理方式所占比例，单位为以百分号(%)，该比例根据调研实际获得；</w:t>
      </w:r>
    </w:p>
    <w:p w14:paraId="63D17736">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PL</w:t>
      </w:r>
      <w:r>
        <w:rPr>
          <w:rFonts w:hint="eastAsia" w:ascii="仿宋_GB2312" w:hAnsi="仿宋_GB2312" w:eastAsia="仿宋_GB2312" w:cs="仿宋_GB2312"/>
          <w:i/>
          <w:color w:val="000000"/>
          <w:sz w:val="32"/>
          <w:szCs w:val="32"/>
          <w:vertAlign w:val="subscript"/>
        </w:rPr>
        <w:t>k</w:t>
      </w:r>
      <w:r>
        <w:rPr>
          <w:rFonts w:hint="eastAsia" w:ascii="仿宋_GB2312" w:hAnsi="仿宋_GB2312" w:eastAsia="仿宋_GB2312" w:cs="仿宋_GB2312"/>
          <w:color w:val="000000"/>
          <w:sz w:val="32"/>
          <w:szCs w:val="32"/>
        </w:rPr>
        <w:t>：第k种粪便处理方式下氮(磷)养分留存率：单位为百分号(%)；主要粪便处理方式氮(磷)养分留存率推荐值见A.5。</w:t>
      </w:r>
    </w:p>
    <w:p w14:paraId="2AFA1C70">
      <w:pPr>
        <w:keepLines w:val="0"/>
        <w:pageBreakBefore w:val="0"/>
        <w:widowControl w:val="0"/>
        <w:kinsoku/>
        <w:overflowPunct/>
        <w:topLinePunct w:val="0"/>
        <w:bidi w:val="0"/>
        <w:adjustRightInd w:val="0"/>
        <w:snapToGrid w:val="0"/>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position w:val="-14"/>
          <w:sz w:val="32"/>
          <w:szCs w:val="32"/>
        </w:rPr>
        <w:object>
          <v:shape id="_x0000_i1031" o:spt="75" type="#_x0000_t75" style="height:20.25pt;width:132.75pt;" o:ole="t" filled="f" o:preferrelative="t" stroked="f" coordsize="21600,21600">
            <v:path/>
            <v:fill on="f" focussize="0,0"/>
            <v:stroke on="f" joinstyle="miter"/>
            <v:imagedata r:id="rId24" o:title=""/>
            <o:lock v:ext="edit" aspectratio="t"/>
            <w10:wrap type="none"/>
            <w10:anchorlock/>
          </v:shape>
          <o:OLEObject Type="Embed" ProgID="Equation.DSMT4" ShapeID="_x0000_i1031" DrawAspect="Content" ObjectID="_1468075731" r:id="rId23">
            <o:LockedField>false</o:LockedField>
          </o:OLEObject>
        </w:object>
      </w:r>
    </w:p>
    <w:p w14:paraId="5463775A">
      <w:pPr>
        <w:keepLines w:val="0"/>
        <w:pageBreakBefore w:val="0"/>
        <w:widowControl w:val="0"/>
        <w:kinsoku/>
        <w:overflowPunct/>
        <w:topLinePunct w:val="0"/>
        <w:bidi w:val="0"/>
        <w:adjustRightInd w:val="0"/>
        <w:snapToGrid w:val="0"/>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position w:val="-14"/>
          <w:sz w:val="32"/>
          <w:szCs w:val="32"/>
        </w:rPr>
        <w:object>
          <v:shape id="_x0000_i1032" o:spt="75" type="#_x0000_t75" style="height:20.25pt;width:66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p>
    <w:p w14:paraId="2FA5B465">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Q</w:t>
      </w:r>
      <w:r>
        <w:rPr>
          <w:rFonts w:hint="eastAsia" w:ascii="仿宋_GB2312" w:hAnsi="仿宋_GB2312" w:eastAsia="仿宋_GB2312" w:cs="仿宋_GB2312"/>
          <w:i/>
          <w:color w:val="000000"/>
          <w:sz w:val="32"/>
          <w:szCs w:val="32"/>
          <w:vertAlign w:val="subscript"/>
        </w:rPr>
        <w:t>r,c,i</w:t>
      </w:r>
      <w:r>
        <w:rPr>
          <w:rFonts w:hint="eastAsia" w:ascii="仿宋_GB2312" w:hAnsi="仿宋_GB2312" w:eastAsia="仿宋_GB2312" w:cs="仿宋_GB2312"/>
          <w:color w:val="000000"/>
          <w:sz w:val="32"/>
          <w:szCs w:val="32"/>
        </w:rPr>
        <w:t>：边界内第i种畜禽粪便养分可收集量的数值，单位为吨每年(t/年)；</w:t>
      </w:r>
    </w:p>
    <w:p w14:paraId="09C6310A">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Q</w:t>
      </w:r>
      <w:r>
        <w:rPr>
          <w:rFonts w:hint="eastAsia" w:ascii="仿宋_GB2312" w:hAnsi="仿宋_GB2312" w:eastAsia="仿宋_GB2312" w:cs="仿宋_GB2312"/>
          <w:i/>
          <w:color w:val="000000"/>
          <w:sz w:val="32"/>
          <w:szCs w:val="32"/>
          <w:vertAlign w:val="subscript"/>
        </w:rPr>
        <w:t>r,p,i</w:t>
      </w:r>
      <w:r>
        <w:rPr>
          <w:rFonts w:hint="eastAsia" w:ascii="仿宋_GB2312" w:hAnsi="仿宋_GB2312" w:eastAsia="仿宋_GB2312" w:cs="仿宋_GB2312"/>
          <w:color w:val="000000"/>
          <w:sz w:val="32"/>
          <w:szCs w:val="32"/>
        </w:rPr>
        <w:t>：边界内第i种畜禽粪便养分产生量的数值，单位为吨每年(t/年)；</w:t>
      </w:r>
    </w:p>
    <w:p w14:paraId="67764211">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P</w:t>
      </w:r>
      <w:r>
        <w:rPr>
          <w:rFonts w:hint="eastAsia" w:ascii="仿宋_GB2312" w:hAnsi="仿宋_GB2312" w:eastAsia="仿宋_GB2312" w:cs="仿宋_GB2312"/>
          <w:i/>
          <w:color w:val="000000"/>
          <w:sz w:val="32"/>
          <w:szCs w:val="32"/>
          <w:vertAlign w:val="subscript"/>
        </w:rPr>
        <w:t>c,i,j</w:t>
      </w:r>
      <w:r>
        <w:rPr>
          <w:rFonts w:hint="eastAsia" w:ascii="仿宋_GB2312" w:hAnsi="仿宋_GB2312" w:eastAsia="仿宋_GB2312" w:cs="仿宋_GB2312"/>
          <w:color w:val="000000"/>
          <w:sz w:val="32"/>
          <w:szCs w:val="32"/>
        </w:rPr>
        <w:t>：边界内第i种动物在第j种清粪方式所占比例，单位为百分号(%)，该比例根据调研实际获得；</w:t>
      </w:r>
    </w:p>
    <w:p w14:paraId="2BB2C458">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PL</w:t>
      </w:r>
      <w:r>
        <w:rPr>
          <w:rFonts w:hint="eastAsia" w:ascii="仿宋_GB2312" w:hAnsi="仿宋_GB2312" w:eastAsia="仿宋_GB2312" w:cs="仿宋_GB2312"/>
          <w:i/>
          <w:color w:val="000000"/>
          <w:sz w:val="32"/>
          <w:szCs w:val="32"/>
          <w:vertAlign w:val="subscript"/>
        </w:rPr>
        <w:t>j</w:t>
      </w:r>
      <w:r>
        <w:rPr>
          <w:rFonts w:hint="eastAsia" w:ascii="仿宋_GB2312" w:hAnsi="仿宋_GB2312" w:eastAsia="仿宋_GB2312" w:cs="仿宋_GB2312"/>
          <w:color w:val="000000"/>
          <w:sz w:val="32"/>
          <w:szCs w:val="32"/>
        </w:rPr>
        <w:t>：第j种清粪方式氮(磷)养分收集率，单位为百分号(%)；主要清粪方式粪便养分收集率推荐值见表A.4。</w:t>
      </w:r>
    </w:p>
    <w:p w14:paraId="0AF9100B">
      <w:pPr>
        <w:pStyle w:val="9"/>
        <w:keepLines w:val="0"/>
        <w:pageBreakBefore w:val="0"/>
        <w:widowControl w:val="0"/>
        <w:kinsoku/>
        <w:overflowPunct/>
        <w:topLinePunct w:val="0"/>
        <w:bidi w:val="0"/>
        <w:snapToGrid w:val="0"/>
        <w:spacing w:line="360" w:lineRule="auto"/>
        <w:ind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position w:val="-14"/>
          <w:sz w:val="32"/>
          <w:szCs w:val="32"/>
        </w:rPr>
        <w:object>
          <v:shape id="_x0000_i1033" o:spt="75" type="#_x0000_t75" style="height:20.25pt;width:159pt;" o:ole="t" filled="f" o:preferrelative="t" stroked="f" coordsize="21600,21600">
            <v:path/>
            <v:fill on="f" focussize="0,0"/>
            <v:stroke on="f" joinstyle="miter"/>
            <v:imagedata r:id="rId28" o:title=""/>
            <o:lock v:ext="edit" aspectratio="t"/>
            <w10:wrap type="none"/>
            <w10:anchorlock/>
          </v:shape>
          <o:OLEObject Type="Embed" ProgID="Equation.DSMT4" ShapeID="_x0000_i1033" DrawAspect="Content" ObjectID="_1468075733" r:id="rId27">
            <o:LockedField>false</o:LockedField>
          </o:OLEObject>
        </w:object>
      </w:r>
    </w:p>
    <w:p w14:paraId="273FF099">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AP</w:t>
      </w:r>
      <w:r>
        <w:rPr>
          <w:rFonts w:hint="eastAsia" w:ascii="仿宋_GB2312" w:hAnsi="仿宋_GB2312" w:eastAsia="仿宋_GB2312" w:cs="仿宋_GB2312"/>
          <w:i/>
          <w:color w:val="000000"/>
          <w:sz w:val="32"/>
          <w:szCs w:val="32"/>
          <w:vertAlign w:val="subscript"/>
        </w:rPr>
        <w:t>r,i</w:t>
      </w:r>
      <w:r>
        <w:rPr>
          <w:rFonts w:hint="eastAsia" w:ascii="仿宋_GB2312" w:hAnsi="仿宋_GB2312" w:eastAsia="仿宋_GB2312" w:cs="仿宋_GB2312"/>
          <w:color w:val="000000"/>
          <w:sz w:val="32"/>
          <w:szCs w:val="32"/>
        </w:rPr>
        <w:t>；边界内第i种动物年均存栏量的数值，单位为头或只；</w:t>
      </w:r>
    </w:p>
    <w:p w14:paraId="791ABC9D">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MP</w:t>
      </w:r>
      <w:r>
        <w:rPr>
          <w:rFonts w:hint="eastAsia" w:ascii="仿宋_GB2312" w:hAnsi="仿宋_GB2312" w:eastAsia="仿宋_GB2312" w:cs="仿宋_GB2312"/>
          <w:i/>
          <w:color w:val="000000"/>
          <w:sz w:val="32"/>
          <w:szCs w:val="32"/>
          <w:vertAlign w:val="subscript"/>
        </w:rPr>
        <w:t>r,i</w:t>
      </w:r>
      <w:r>
        <w:rPr>
          <w:rFonts w:hint="eastAsia" w:ascii="仿宋_GB2312" w:hAnsi="仿宋_GB2312" w:eastAsia="仿宋_GB2312" w:cs="仿宋_GB2312"/>
          <w:color w:val="000000"/>
          <w:sz w:val="32"/>
          <w:szCs w:val="32"/>
        </w:rPr>
        <w:t>；第i种动物粪便中氮(磷)日排泄量，单位为克每天每头或每只；主要畜禽氮(磷)排泄量推荐值见表A.3；</w:t>
      </w:r>
    </w:p>
    <w:p w14:paraId="0BB4F8FF">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365</w:t>
      </w:r>
      <w:r>
        <w:rPr>
          <w:rFonts w:hint="eastAsia" w:ascii="仿宋_GB2312" w:hAnsi="仿宋_GB2312" w:eastAsia="仿宋_GB2312" w:cs="仿宋_GB2312"/>
          <w:color w:val="000000"/>
          <w:sz w:val="32"/>
          <w:szCs w:val="32"/>
        </w:rPr>
        <w:t>：一年的天数，单位为天每年(d/年)；</w:t>
      </w:r>
    </w:p>
    <w:p w14:paraId="63055FDF">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rPr>
        <w:t>10</w:t>
      </w:r>
      <w:r>
        <w:rPr>
          <w:rFonts w:hint="eastAsia" w:ascii="仿宋_GB2312" w:hAnsi="仿宋_GB2312" w:eastAsia="仿宋_GB2312" w:cs="仿宋_GB2312"/>
          <w:i/>
          <w:color w:val="000000"/>
          <w:sz w:val="32"/>
          <w:szCs w:val="32"/>
          <w:vertAlign w:val="superscript"/>
        </w:rPr>
        <w:t>-6</w:t>
      </w:r>
      <w:r>
        <w:rPr>
          <w:rFonts w:hint="eastAsia" w:ascii="仿宋_GB2312" w:hAnsi="仿宋_GB2312" w:eastAsia="仿宋_GB2312" w:cs="仿宋_GB2312"/>
          <w:color w:val="000000"/>
          <w:sz w:val="32"/>
          <w:szCs w:val="32"/>
        </w:rPr>
        <w:t>：单位换算值，单位为吨每克(t/g)。</w:t>
      </w:r>
    </w:p>
    <w:p w14:paraId="0D4F94BB">
      <w:pPr>
        <w:keepLines w:val="0"/>
        <w:pageBreakBefore w:val="0"/>
        <w:widowControl w:val="0"/>
        <w:kinsoku/>
        <w:overflowPunct/>
        <w:topLinePunct w:val="0"/>
        <w:bidi w:val="0"/>
        <w:adjustRightInd w:val="0"/>
        <w:snapToGrid w:val="0"/>
        <w:spacing w:line="360" w:lineRule="auto"/>
        <w:ind w:firstLine="640" w:firstLineChars="200"/>
        <w:outlineLvl w:val="3"/>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4 区域畜禽粪便土地承载力</w:t>
      </w:r>
    </w:p>
    <w:p w14:paraId="431DF18C">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区域畜禽粪便土地承载力以R表示，单位为猪当量，公式如下：</w:t>
      </w:r>
    </w:p>
    <w:p w14:paraId="19336078">
      <w:pPr>
        <w:keepLines w:val="0"/>
        <w:pageBreakBefore w:val="0"/>
        <w:widowControl w:val="0"/>
        <w:kinsoku/>
        <w:overflowPunct/>
        <w:topLinePunct w:val="0"/>
        <w:bidi w:val="0"/>
        <w:adjustRightInd w:val="0"/>
        <w:snapToGrid w:val="0"/>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position w:val="-32"/>
          <w:sz w:val="32"/>
          <w:szCs w:val="32"/>
        </w:rPr>
        <w:object>
          <v:shape id="_x0000_i1034" o:spt="75" type="#_x0000_t75" style="height:36pt;width:54.75pt;" o:ole="t" filled="f" o:preferrelative="t" stroked="f" coordsize="21600,21600">
            <v:path/>
            <v:fill on="f" focussize="0,0"/>
            <v:stroke on="f" joinstyle="miter"/>
            <v:imagedata r:id="rId30" o:title=""/>
            <o:lock v:ext="edit" aspectratio="t"/>
            <w10:wrap type="none"/>
            <w10:anchorlock/>
          </v:shape>
          <o:OLEObject Type="Embed" ProgID="Equation.DSMT4" ShapeID="_x0000_i1034" DrawAspect="Content" ObjectID="_1468075734" r:id="rId29">
            <o:LockedField>false</o:LockedField>
          </o:OLEObject>
        </w:object>
      </w:r>
    </w:p>
    <w:p w14:paraId="1B88A9E2">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根据以上公式计</w:t>
      </w:r>
      <w:r>
        <w:rPr>
          <w:rFonts w:hint="eastAsia" w:ascii="仿宋_GB2312" w:hAnsi="仿宋_GB2312" w:eastAsia="仿宋_GB2312" w:cs="仿宋_GB2312"/>
          <w:sz w:val="32"/>
          <w:szCs w:val="32"/>
        </w:rPr>
        <w:t>算各乡镇土地承载力如下表。</w:t>
      </w:r>
    </w:p>
    <w:p w14:paraId="7627CEDC">
      <w:pPr>
        <w:keepLines w:val="0"/>
        <w:pageBreakBefore w:val="0"/>
        <w:widowControl w:val="0"/>
        <w:kinsoku/>
        <w:overflowPunct/>
        <w:topLinePunct w:val="0"/>
        <w:bidi w:val="0"/>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按照存栏量计算，“100头猪相当于15头奶牛、30头肉牛、250只羊、2500只家禽”将各畜禽类型换算为猪当量。</w:t>
      </w:r>
    </w:p>
    <w:p w14:paraId="3D7D2394">
      <w:pPr>
        <w:pStyle w:val="22"/>
        <w:keepLines w:val="0"/>
        <w:pageBreakBefore w:val="0"/>
        <w:widowControl w:val="0"/>
        <w:kinsoku/>
        <w:overflowPunct/>
        <w:topLinePunct w:val="0"/>
        <w:bidi w:val="0"/>
        <w:snapToGrid w:val="0"/>
        <w:spacing w:line="360" w:lineRule="auto"/>
        <w:ind w:firstLine="640" w:firstLineChars="200"/>
        <w:jc w:val="center"/>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表3-4 冠县畜禽养殖土地承载力分析</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2381"/>
        <w:gridCol w:w="2572"/>
        <w:gridCol w:w="2200"/>
      </w:tblGrid>
      <w:tr w14:paraId="199C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2FAF2D6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位置</w:t>
            </w:r>
          </w:p>
        </w:tc>
        <w:tc>
          <w:tcPr>
            <w:tcW w:w="1395" w:type="pct"/>
            <w:shd w:val="clear" w:color="auto" w:fill="auto"/>
            <w:noWrap/>
            <w:vAlign w:val="center"/>
          </w:tcPr>
          <w:p w14:paraId="7EAF362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现状折算猪当量</w:t>
            </w:r>
          </w:p>
        </w:tc>
        <w:tc>
          <w:tcPr>
            <w:tcW w:w="1507" w:type="pct"/>
            <w:shd w:val="clear" w:color="auto" w:fill="auto"/>
            <w:noWrap/>
            <w:vAlign w:val="center"/>
          </w:tcPr>
          <w:p w14:paraId="6D8BDA0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土地承载力（猪当量）</w:t>
            </w:r>
          </w:p>
        </w:tc>
        <w:tc>
          <w:tcPr>
            <w:tcW w:w="1289" w:type="pct"/>
            <w:shd w:val="clear" w:color="auto" w:fill="auto"/>
            <w:noWrap/>
            <w:vAlign w:val="center"/>
          </w:tcPr>
          <w:p w14:paraId="04C1BA8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现状占用比例</w:t>
            </w:r>
          </w:p>
        </w:tc>
      </w:tr>
      <w:tr w14:paraId="2F6A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1EE7A128">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崇文街道</w:t>
            </w:r>
          </w:p>
        </w:tc>
        <w:tc>
          <w:tcPr>
            <w:tcW w:w="1395" w:type="pct"/>
            <w:shd w:val="clear" w:color="auto" w:fill="auto"/>
            <w:noWrap/>
            <w:vAlign w:val="center"/>
          </w:tcPr>
          <w:p w14:paraId="67B487C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62280</w:t>
            </w:r>
          </w:p>
        </w:tc>
        <w:tc>
          <w:tcPr>
            <w:tcW w:w="1507" w:type="pct"/>
            <w:shd w:val="clear" w:color="auto" w:fill="auto"/>
            <w:noWrap/>
            <w:vAlign w:val="center"/>
          </w:tcPr>
          <w:p w14:paraId="0E72AAA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67681</w:t>
            </w:r>
          </w:p>
        </w:tc>
        <w:tc>
          <w:tcPr>
            <w:tcW w:w="1289" w:type="pct"/>
            <w:shd w:val="clear" w:color="auto" w:fill="auto"/>
            <w:noWrap/>
            <w:vAlign w:val="center"/>
          </w:tcPr>
          <w:p w14:paraId="7926E68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0.92</w:t>
            </w:r>
          </w:p>
        </w:tc>
      </w:tr>
      <w:tr w14:paraId="559B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6CF003AF">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烟庄街道</w:t>
            </w:r>
          </w:p>
        </w:tc>
        <w:tc>
          <w:tcPr>
            <w:tcW w:w="1395" w:type="pct"/>
            <w:shd w:val="clear" w:color="auto" w:fill="auto"/>
            <w:noWrap/>
            <w:vAlign w:val="center"/>
          </w:tcPr>
          <w:p w14:paraId="5ACCF77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27545</w:t>
            </w:r>
          </w:p>
        </w:tc>
        <w:tc>
          <w:tcPr>
            <w:tcW w:w="1507" w:type="pct"/>
            <w:shd w:val="clear" w:color="auto" w:fill="auto"/>
            <w:noWrap/>
            <w:vAlign w:val="center"/>
          </w:tcPr>
          <w:p w14:paraId="366715D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140697</w:t>
            </w:r>
          </w:p>
        </w:tc>
        <w:tc>
          <w:tcPr>
            <w:tcW w:w="1289" w:type="pct"/>
            <w:shd w:val="clear" w:color="auto" w:fill="auto"/>
            <w:noWrap/>
            <w:vAlign w:val="center"/>
          </w:tcPr>
          <w:p w14:paraId="31592A2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0.20</w:t>
            </w:r>
          </w:p>
        </w:tc>
      </w:tr>
      <w:tr w14:paraId="6BFC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07" w:type="pct"/>
            <w:shd w:val="clear" w:color="auto" w:fill="auto"/>
            <w:noWrap/>
            <w:vAlign w:val="center"/>
          </w:tcPr>
          <w:p w14:paraId="4A83478E">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清泉街道</w:t>
            </w:r>
          </w:p>
        </w:tc>
        <w:tc>
          <w:tcPr>
            <w:tcW w:w="1395" w:type="pct"/>
            <w:shd w:val="clear" w:color="auto" w:fill="auto"/>
            <w:noWrap/>
            <w:vAlign w:val="center"/>
          </w:tcPr>
          <w:p w14:paraId="7F75379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42061</w:t>
            </w:r>
          </w:p>
        </w:tc>
        <w:tc>
          <w:tcPr>
            <w:tcW w:w="1507" w:type="pct"/>
            <w:shd w:val="clear" w:color="auto" w:fill="auto"/>
            <w:noWrap/>
            <w:vAlign w:val="center"/>
          </w:tcPr>
          <w:p w14:paraId="78C3197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95294</w:t>
            </w:r>
          </w:p>
        </w:tc>
        <w:tc>
          <w:tcPr>
            <w:tcW w:w="1289" w:type="pct"/>
            <w:shd w:val="clear" w:color="auto" w:fill="auto"/>
            <w:noWrap/>
            <w:vAlign w:val="center"/>
          </w:tcPr>
          <w:p w14:paraId="6EEE1A1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0.44</w:t>
            </w:r>
          </w:p>
        </w:tc>
      </w:tr>
      <w:tr w14:paraId="71DB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0E9AE8E8">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北陶镇</w:t>
            </w:r>
          </w:p>
        </w:tc>
        <w:tc>
          <w:tcPr>
            <w:tcW w:w="1395" w:type="pct"/>
            <w:shd w:val="clear" w:color="auto" w:fill="auto"/>
            <w:noWrap/>
            <w:vAlign w:val="center"/>
          </w:tcPr>
          <w:p w14:paraId="2F211BC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61649</w:t>
            </w:r>
          </w:p>
        </w:tc>
        <w:tc>
          <w:tcPr>
            <w:tcW w:w="1507" w:type="pct"/>
            <w:shd w:val="clear" w:color="auto" w:fill="auto"/>
            <w:noWrap/>
            <w:vAlign w:val="center"/>
          </w:tcPr>
          <w:p w14:paraId="5736DB5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238902</w:t>
            </w:r>
          </w:p>
        </w:tc>
        <w:tc>
          <w:tcPr>
            <w:tcW w:w="1289" w:type="pct"/>
            <w:shd w:val="clear" w:color="auto" w:fill="auto"/>
            <w:noWrap/>
            <w:vAlign w:val="center"/>
          </w:tcPr>
          <w:p w14:paraId="1FA03F1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0.26</w:t>
            </w:r>
          </w:p>
        </w:tc>
      </w:tr>
      <w:tr w14:paraId="0B51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5BB90CCD">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店子镇</w:t>
            </w:r>
          </w:p>
        </w:tc>
        <w:tc>
          <w:tcPr>
            <w:tcW w:w="1395" w:type="pct"/>
            <w:shd w:val="clear" w:color="auto" w:fill="auto"/>
            <w:noWrap/>
            <w:vAlign w:val="center"/>
          </w:tcPr>
          <w:p w14:paraId="0E69626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164959</w:t>
            </w:r>
          </w:p>
        </w:tc>
        <w:tc>
          <w:tcPr>
            <w:tcW w:w="1507" w:type="pct"/>
            <w:shd w:val="clear" w:color="auto" w:fill="auto"/>
            <w:noWrap/>
            <w:vAlign w:val="center"/>
          </w:tcPr>
          <w:p w14:paraId="6798B3C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90589</w:t>
            </w:r>
          </w:p>
        </w:tc>
        <w:tc>
          <w:tcPr>
            <w:tcW w:w="1289" w:type="pct"/>
            <w:shd w:val="clear" w:color="auto" w:fill="auto"/>
            <w:noWrap/>
            <w:vAlign w:val="center"/>
          </w:tcPr>
          <w:p w14:paraId="32C7B1C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1.82</w:t>
            </w:r>
          </w:p>
        </w:tc>
      </w:tr>
      <w:tr w14:paraId="64AE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2248FFBA">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定远寨镇</w:t>
            </w:r>
          </w:p>
        </w:tc>
        <w:tc>
          <w:tcPr>
            <w:tcW w:w="1395" w:type="pct"/>
            <w:shd w:val="clear" w:color="auto" w:fill="auto"/>
            <w:noWrap/>
            <w:vAlign w:val="center"/>
          </w:tcPr>
          <w:p w14:paraId="5BDD189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21533</w:t>
            </w:r>
          </w:p>
        </w:tc>
        <w:tc>
          <w:tcPr>
            <w:tcW w:w="1507" w:type="pct"/>
            <w:shd w:val="clear" w:color="auto" w:fill="auto"/>
            <w:noWrap/>
            <w:vAlign w:val="center"/>
          </w:tcPr>
          <w:p w14:paraId="7EFEF5C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241151</w:t>
            </w:r>
          </w:p>
        </w:tc>
        <w:tc>
          <w:tcPr>
            <w:tcW w:w="1289" w:type="pct"/>
            <w:shd w:val="clear" w:color="auto" w:fill="auto"/>
            <w:noWrap/>
            <w:vAlign w:val="center"/>
          </w:tcPr>
          <w:p w14:paraId="6F2A405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0.09</w:t>
            </w:r>
          </w:p>
        </w:tc>
      </w:tr>
      <w:tr w14:paraId="109B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53009CAB">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东古城镇</w:t>
            </w:r>
          </w:p>
        </w:tc>
        <w:tc>
          <w:tcPr>
            <w:tcW w:w="1395" w:type="pct"/>
            <w:shd w:val="clear" w:color="auto" w:fill="auto"/>
            <w:noWrap/>
            <w:vAlign w:val="center"/>
          </w:tcPr>
          <w:p w14:paraId="22DB02A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28629</w:t>
            </w:r>
          </w:p>
        </w:tc>
        <w:tc>
          <w:tcPr>
            <w:tcW w:w="1507" w:type="pct"/>
            <w:shd w:val="clear" w:color="auto" w:fill="auto"/>
            <w:noWrap/>
            <w:vAlign w:val="center"/>
          </w:tcPr>
          <w:p w14:paraId="3F67371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583368</w:t>
            </w:r>
          </w:p>
        </w:tc>
        <w:tc>
          <w:tcPr>
            <w:tcW w:w="1289" w:type="pct"/>
            <w:shd w:val="clear" w:color="auto" w:fill="auto"/>
            <w:noWrap/>
            <w:vAlign w:val="center"/>
          </w:tcPr>
          <w:p w14:paraId="61D114A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0.05</w:t>
            </w:r>
          </w:p>
        </w:tc>
      </w:tr>
      <w:tr w14:paraId="5E26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444CA00D">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范寨乡</w:t>
            </w:r>
          </w:p>
        </w:tc>
        <w:tc>
          <w:tcPr>
            <w:tcW w:w="1395" w:type="pct"/>
            <w:shd w:val="clear" w:color="auto" w:fill="auto"/>
            <w:noWrap/>
            <w:vAlign w:val="center"/>
          </w:tcPr>
          <w:p w14:paraId="35F99F7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33070</w:t>
            </w:r>
          </w:p>
        </w:tc>
        <w:tc>
          <w:tcPr>
            <w:tcW w:w="1507" w:type="pct"/>
            <w:shd w:val="clear" w:color="auto" w:fill="auto"/>
            <w:noWrap/>
            <w:vAlign w:val="center"/>
          </w:tcPr>
          <w:p w14:paraId="14AA1C8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275318</w:t>
            </w:r>
          </w:p>
        </w:tc>
        <w:tc>
          <w:tcPr>
            <w:tcW w:w="1289" w:type="pct"/>
            <w:shd w:val="clear" w:color="auto" w:fill="auto"/>
            <w:noWrap/>
            <w:vAlign w:val="center"/>
          </w:tcPr>
          <w:p w14:paraId="3D6E39F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0.12</w:t>
            </w:r>
          </w:p>
        </w:tc>
      </w:tr>
      <w:tr w14:paraId="1C55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4674D30C">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甘官屯镇</w:t>
            </w:r>
          </w:p>
        </w:tc>
        <w:tc>
          <w:tcPr>
            <w:tcW w:w="1395" w:type="pct"/>
            <w:shd w:val="clear" w:color="auto" w:fill="auto"/>
            <w:noWrap/>
            <w:vAlign w:val="center"/>
          </w:tcPr>
          <w:p w14:paraId="5A64855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12384</w:t>
            </w:r>
          </w:p>
        </w:tc>
        <w:tc>
          <w:tcPr>
            <w:tcW w:w="1507" w:type="pct"/>
            <w:shd w:val="clear" w:color="auto" w:fill="auto"/>
            <w:noWrap/>
            <w:vAlign w:val="center"/>
          </w:tcPr>
          <w:p w14:paraId="24AF379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257335</w:t>
            </w:r>
          </w:p>
        </w:tc>
        <w:tc>
          <w:tcPr>
            <w:tcW w:w="1289" w:type="pct"/>
            <w:shd w:val="clear" w:color="auto" w:fill="auto"/>
            <w:noWrap/>
            <w:vAlign w:val="center"/>
          </w:tcPr>
          <w:p w14:paraId="58C6BB1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0.05</w:t>
            </w:r>
          </w:p>
        </w:tc>
      </w:tr>
      <w:tr w14:paraId="03F4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67B432F4">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贾镇</w:t>
            </w:r>
          </w:p>
        </w:tc>
        <w:tc>
          <w:tcPr>
            <w:tcW w:w="1395" w:type="pct"/>
            <w:shd w:val="clear" w:color="auto" w:fill="auto"/>
            <w:noWrap/>
            <w:vAlign w:val="center"/>
          </w:tcPr>
          <w:p w14:paraId="55182AE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29970</w:t>
            </w:r>
          </w:p>
        </w:tc>
        <w:tc>
          <w:tcPr>
            <w:tcW w:w="1507" w:type="pct"/>
            <w:shd w:val="clear" w:color="auto" w:fill="auto"/>
            <w:noWrap/>
            <w:vAlign w:val="center"/>
          </w:tcPr>
          <w:p w14:paraId="71AB086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241725</w:t>
            </w:r>
          </w:p>
        </w:tc>
        <w:tc>
          <w:tcPr>
            <w:tcW w:w="1289" w:type="pct"/>
            <w:shd w:val="clear" w:color="auto" w:fill="auto"/>
            <w:noWrap/>
            <w:vAlign w:val="center"/>
          </w:tcPr>
          <w:p w14:paraId="775D860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0.12</w:t>
            </w:r>
          </w:p>
        </w:tc>
      </w:tr>
      <w:tr w14:paraId="5ECD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510E71E2">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兰沃乡</w:t>
            </w:r>
          </w:p>
        </w:tc>
        <w:tc>
          <w:tcPr>
            <w:tcW w:w="1395" w:type="pct"/>
            <w:shd w:val="clear" w:color="auto" w:fill="auto"/>
            <w:noWrap/>
            <w:vAlign w:val="center"/>
          </w:tcPr>
          <w:p w14:paraId="25C21F4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57133</w:t>
            </w:r>
          </w:p>
        </w:tc>
        <w:tc>
          <w:tcPr>
            <w:tcW w:w="1507" w:type="pct"/>
            <w:shd w:val="clear" w:color="auto" w:fill="auto"/>
            <w:noWrap/>
            <w:vAlign w:val="center"/>
          </w:tcPr>
          <w:p w14:paraId="173C4D1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197519</w:t>
            </w:r>
          </w:p>
        </w:tc>
        <w:tc>
          <w:tcPr>
            <w:tcW w:w="1289" w:type="pct"/>
            <w:shd w:val="clear" w:color="auto" w:fill="auto"/>
            <w:noWrap/>
            <w:vAlign w:val="center"/>
          </w:tcPr>
          <w:p w14:paraId="3A7EB1E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0.29</w:t>
            </w:r>
          </w:p>
        </w:tc>
      </w:tr>
      <w:tr w14:paraId="5244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6CF11136">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梁堂镇</w:t>
            </w:r>
          </w:p>
        </w:tc>
        <w:tc>
          <w:tcPr>
            <w:tcW w:w="1395" w:type="pct"/>
            <w:shd w:val="clear" w:color="auto" w:fill="auto"/>
            <w:noWrap/>
            <w:vAlign w:val="center"/>
          </w:tcPr>
          <w:p w14:paraId="6DA2144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24736</w:t>
            </w:r>
          </w:p>
        </w:tc>
        <w:tc>
          <w:tcPr>
            <w:tcW w:w="1507" w:type="pct"/>
            <w:shd w:val="clear" w:color="auto" w:fill="auto"/>
            <w:noWrap/>
            <w:vAlign w:val="center"/>
          </w:tcPr>
          <w:p w14:paraId="47A288A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233145</w:t>
            </w:r>
          </w:p>
        </w:tc>
        <w:tc>
          <w:tcPr>
            <w:tcW w:w="1289" w:type="pct"/>
            <w:shd w:val="clear" w:color="auto" w:fill="auto"/>
            <w:noWrap/>
            <w:vAlign w:val="center"/>
          </w:tcPr>
          <w:p w14:paraId="327C903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0.11</w:t>
            </w:r>
          </w:p>
        </w:tc>
      </w:tr>
      <w:tr w14:paraId="3352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4311474D">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柳林镇</w:t>
            </w:r>
          </w:p>
        </w:tc>
        <w:tc>
          <w:tcPr>
            <w:tcW w:w="1395" w:type="pct"/>
            <w:shd w:val="clear" w:color="auto" w:fill="auto"/>
            <w:noWrap/>
            <w:vAlign w:val="center"/>
          </w:tcPr>
          <w:p w14:paraId="7F1CED4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14817</w:t>
            </w:r>
          </w:p>
        </w:tc>
        <w:tc>
          <w:tcPr>
            <w:tcW w:w="1507" w:type="pct"/>
            <w:shd w:val="clear" w:color="auto" w:fill="auto"/>
            <w:noWrap/>
            <w:vAlign w:val="center"/>
          </w:tcPr>
          <w:p w14:paraId="2920A68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331448</w:t>
            </w:r>
          </w:p>
        </w:tc>
        <w:tc>
          <w:tcPr>
            <w:tcW w:w="1289" w:type="pct"/>
            <w:shd w:val="clear" w:color="auto" w:fill="auto"/>
            <w:noWrap/>
            <w:vAlign w:val="center"/>
          </w:tcPr>
          <w:p w14:paraId="2DEF3FA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0.04</w:t>
            </w:r>
          </w:p>
        </w:tc>
      </w:tr>
      <w:tr w14:paraId="3F3B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33883B75">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清水镇</w:t>
            </w:r>
          </w:p>
        </w:tc>
        <w:tc>
          <w:tcPr>
            <w:tcW w:w="1395" w:type="pct"/>
            <w:shd w:val="clear" w:color="auto" w:fill="auto"/>
            <w:noWrap/>
            <w:vAlign w:val="center"/>
          </w:tcPr>
          <w:p w14:paraId="6FDEC5F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27442</w:t>
            </w:r>
          </w:p>
        </w:tc>
        <w:tc>
          <w:tcPr>
            <w:tcW w:w="1507" w:type="pct"/>
            <w:shd w:val="clear" w:color="auto" w:fill="auto"/>
            <w:noWrap/>
            <w:vAlign w:val="center"/>
          </w:tcPr>
          <w:p w14:paraId="5E5F51C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174009</w:t>
            </w:r>
          </w:p>
        </w:tc>
        <w:tc>
          <w:tcPr>
            <w:tcW w:w="1289" w:type="pct"/>
            <w:shd w:val="clear" w:color="auto" w:fill="auto"/>
            <w:noWrap/>
            <w:vAlign w:val="center"/>
          </w:tcPr>
          <w:p w14:paraId="0673E13C">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0.16</w:t>
            </w:r>
          </w:p>
        </w:tc>
      </w:tr>
      <w:tr w14:paraId="7849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36A8B86C">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桑阿镇</w:t>
            </w:r>
          </w:p>
        </w:tc>
        <w:tc>
          <w:tcPr>
            <w:tcW w:w="1395" w:type="pct"/>
            <w:shd w:val="clear" w:color="auto" w:fill="auto"/>
            <w:noWrap/>
            <w:vAlign w:val="center"/>
          </w:tcPr>
          <w:p w14:paraId="4B156F7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102365</w:t>
            </w:r>
          </w:p>
        </w:tc>
        <w:tc>
          <w:tcPr>
            <w:tcW w:w="1507" w:type="pct"/>
            <w:shd w:val="clear" w:color="auto" w:fill="auto"/>
            <w:noWrap/>
            <w:vAlign w:val="center"/>
          </w:tcPr>
          <w:p w14:paraId="4CA3007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495179</w:t>
            </w:r>
          </w:p>
        </w:tc>
        <w:tc>
          <w:tcPr>
            <w:tcW w:w="1289" w:type="pct"/>
            <w:shd w:val="clear" w:color="auto" w:fill="auto"/>
            <w:noWrap/>
            <w:vAlign w:val="center"/>
          </w:tcPr>
          <w:p w14:paraId="438BB5B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0.21</w:t>
            </w:r>
          </w:p>
        </w:tc>
      </w:tr>
      <w:tr w14:paraId="3923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7494B7F7">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万善乡</w:t>
            </w:r>
          </w:p>
        </w:tc>
        <w:tc>
          <w:tcPr>
            <w:tcW w:w="1395" w:type="pct"/>
            <w:shd w:val="clear" w:color="auto" w:fill="auto"/>
            <w:noWrap/>
            <w:vAlign w:val="center"/>
          </w:tcPr>
          <w:p w14:paraId="0680BA1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12880</w:t>
            </w:r>
          </w:p>
        </w:tc>
        <w:tc>
          <w:tcPr>
            <w:tcW w:w="1507" w:type="pct"/>
            <w:shd w:val="clear" w:color="auto" w:fill="auto"/>
            <w:noWrap/>
            <w:vAlign w:val="center"/>
          </w:tcPr>
          <w:p w14:paraId="35C800A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131651</w:t>
            </w:r>
          </w:p>
        </w:tc>
        <w:tc>
          <w:tcPr>
            <w:tcW w:w="1289" w:type="pct"/>
            <w:shd w:val="clear" w:color="auto" w:fill="auto"/>
            <w:noWrap/>
            <w:vAlign w:val="center"/>
          </w:tcPr>
          <w:p w14:paraId="4346FD2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0.10</w:t>
            </w:r>
          </w:p>
        </w:tc>
      </w:tr>
      <w:tr w14:paraId="4214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6586D0B4">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斜店乡</w:t>
            </w:r>
          </w:p>
        </w:tc>
        <w:tc>
          <w:tcPr>
            <w:tcW w:w="1395" w:type="pct"/>
            <w:shd w:val="clear" w:color="auto" w:fill="auto"/>
            <w:noWrap/>
            <w:vAlign w:val="center"/>
          </w:tcPr>
          <w:p w14:paraId="4DD08D2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18488</w:t>
            </w:r>
          </w:p>
        </w:tc>
        <w:tc>
          <w:tcPr>
            <w:tcW w:w="1507" w:type="pct"/>
            <w:shd w:val="clear" w:color="auto" w:fill="auto"/>
            <w:noWrap/>
            <w:vAlign w:val="center"/>
          </w:tcPr>
          <w:p w14:paraId="6F63CFA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241061</w:t>
            </w:r>
          </w:p>
        </w:tc>
        <w:tc>
          <w:tcPr>
            <w:tcW w:w="1289" w:type="pct"/>
            <w:shd w:val="clear" w:color="auto" w:fill="auto"/>
            <w:noWrap/>
            <w:vAlign w:val="center"/>
          </w:tcPr>
          <w:p w14:paraId="1741CFB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0.08</w:t>
            </w:r>
          </w:p>
        </w:tc>
      </w:tr>
      <w:tr w14:paraId="5226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07" w:type="pct"/>
            <w:shd w:val="clear" w:color="auto" w:fill="auto"/>
            <w:noWrap/>
            <w:vAlign w:val="center"/>
          </w:tcPr>
          <w:p w14:paraId="7787FD6F">
            <w:pPr>
              <w:keepLines w:val="0"/>
              <w:pageBreakBefore w:val="0"/>
              <w:widowControl w:val="0"/>
              <w:kinsoku/>
              <w:overflowPunct/>
              <w:topLinePunct w:val="0"/>
              <w:bidi w:val="0"/>
              <w:snapToGrid w:val="0"/>
              <w:jc w:val="center"/>
              <w:textAlignment w:val="bottom"/>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辛集镇</w:t>
            </w:r>
          </w:p>
        </w:tc>
        <w:tc>
          <w:tcPr>
            <w:tcW w:w="1395" w:type="pct"/>
            <w:shd w:val="clear" w:color="auto" w:fill="auto"/>
            <w:noWrap/>
            <w:vAlign w:val="center"/>
          </w:tcPr>
          <w:p w14:paraId="6CCE7C1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53804</w:t>
            </w:r>
          </w:p>
        </w:tc>
        <w:tc>
          <w:tcPr>
            <w:tcW w:w="1507" w:type="pct"/>
            <w:shd w:val="clear" w:color="auto" w:fill="auto"/>
            <w:noWrap/>
            <w:vAlign w:val="center"/>
          </w:tcPr>
          <w:p w14:paraId="5E7C48A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371080</w:t>
            </w:r>
          </w:p>
        </w:tc>
        <w:tc>
          <w:tcPr>
            <w:tcW w:w="1289" w:type="pct"/>
            <w:shd w:val="clear" w:color="auto" w:fill="auto"/>
            <w:noWrap/>
            <w:vAlign w:val="center"/>
          </w:tcPr>
          <w:p w14:paraId="6777635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0.14</w:t>
            </w:r>
          </w:p>
        </w:tc>
      </w:tr>
      <w:tr w14:paraId="5F3C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07" w:type="pct"/>
            <w:shd w:val="clear" w:color="auto" w:fill="auto"/>
            <w:noWrap/>
            <w:vAlign w:val="center"/>
          </w:tcPr>
          <w:p w14:paraId="1410AD75">
            <w:pPr>
              <w:keepLines w:val="0"/>
              <w:pageBreakBefore w:val="0"/>
              <w:widowControl w:val="0"/>
              <w:kinsoku/>
              <w:overflowPunct/>
              <w:topLinePunct w:val="0"/>
              <w:bidi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冠县</w:t>
            </w:r>
          </w:p>
        </w:tc>
        <w:tc>
          <w:tcPr>
            <w:tcW w:w="1395" w:type="pct"/>
            <w:shd w:val="clear" w:color="auto" w:fill="auto"/>
            <w:noWrap/>
            <w:vAlign w:val="center"/>
          </w:tcPr>
          <w:p w14:paraId="41AA6D7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748142</w:t>
            </w:r>
          </w:p>
        </w:tc>
        <w:tc>
          <w:tcPr>
            <w:tcW w:w="1507" w:type="pct"/>
            <w:shd w:val="clear" w:color="auto" w:fill="auto"/>
            <w:noWrap/>
            <w:vAlign w:val="center"/>
          </w:tcPr>
          <w:p w14:paraId="3523FC2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4407151</w:t>
            </w:r>
          </w:p>
        </w:tc>
        <w:tc>
          <w:tcPr>
            <w:tcW w:w="1289" w:type="pct"/>
            <w:shd w:val="clear" w:color="auto" w:fill="auto"/>
            <w:noWrap/>
            <w:vAlign w:val="center"/>
          </w:tcPr>
          <w:p w14:paraId="7D13265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0.17</w:t>
            </w:r>
          </w:p>
        </w:tc>
      </w:tr>
    </w:tbl>
    <w:p w14:paraId="7A0F5BB8">
      <w:pPr>
        <w:pStyle w:val="22"/>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kern w:val="2"/>
          <w:sz w:val="32"/>
          <w:szCs w:val="32"/>
        </w:rPr>
      </w:pPr>
    </w:p>
    <w:p w14:paraId="351AAAC0">
      <w:pPr>
        <w:pStyle w:val="22"/>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计算，店子镇现状养殖量较大，畜禽养殖粪污已超出当地土地承载力。因当地畜禽粪污委托第三方处理，多数外售其他乡镇，其他周边乡镇尚有较大承载力，可以接纳店子镇多余的畜禽养殖粪污。店子镇外售粪污量约占当地粪污产量的50%以上，则土地承载力现状占用比例为0.91，因此店子镇土地承载力可以满足现状养殖需求。</w:t>
      </w:r>
    </w:p>
    <w:p w14:paraId="5C587382">
      <w:pPr>
        <w:pStyle w:val="22"/>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综上分析，冠县总体养殖规模未超过土地承载力，</w:t>
      </w:r>
      <w:r>
        <w:rPr>
          <w:rFonts w:hint="eastAsia" w:ascii="仿宋_GB2312" w:hAnsi="仿宋_GB2312" w:eastAsia="仿宋_GB2312" w:cs="仿宋_GB2312"/>
          <w:color w:val="auto"/>
          <w:kern w:val="2"/>
          <w:sz w:val="32"/>
          <w:szCs w:val="32"/>
        </w:rPr>
        <w:t>无养殖环境污染风险。</w:t>
      </w:r>
    </w:p>
    <w:p w14:paraId="5B31D41C">
      <w:pPr>
        <w:pStyle w:val="22"/>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根据规划，2025年冠县各类畜禽养殖量见下表。</w:t>
      </w:r>
    </w:p>
    <w:p w14:paraId="4C7C4017">
      <w:pPr>
        <w:pStyle w:val="22"/>
        <w:keepLines w:val="0"/>
        <w:pageBreakBefore w:val="0"/>
        <w:widowControl w:val="0"/>
        <w:kinsoku/>
        <w:overflowPunct/>
        <w:topLinePunct w:val="0"/>
        <w:bidi w:val="0"/>
        <w:snapToGrid w:val="0"/>
        <w:spacing w:line="360" w:lineRule="auto"/>
        <w:jc w:val="both"/>
        <w:rPr>
          <w:rFonts w:hint="eastAsia"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表3-5 “十四五”冠县畜禽养殖土地承载力分析</w:t>
      </w:r>
      <w:r>
        <w:rPr>
          <w:rFonts w:hint="eastAsia" w:ascii="仿宋_GB2312" w:hAnsi="仿宋_GB2312" w:eastAsia="仿宋_GB2312" w:cs="仿宋_GB2312"/>
          <w:kern w:val="2"/>
          <w:sz w:val="32"/>
          <w:szCs w:val="32"/>
        </w:rPr>
        <w:t>单位：头（只）</w:t>
      </w:r>
    </w:p>
    <w:tbl>
      <w:tblPr>
        <w:tblStyle w:val="18"/>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06"/>
        <w:gridCol w:w="3218"/>
        <w:gridCol w:w="4101"/>
      </w:tblGrid>
      <w:tr w14:paraId="6317D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707" w:type="pct"/>
            <w:shd w:val="clear" w:color="auto" w:fill="auto"/>
            <w:noWrap/>
            <w:vAlign w:val="center"/>
          </w:tcPr>
          <w:p w14:paraId="79C5A4C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序号</w:t>
            </w:r>
          </w:p>
        </w:tc>
        <w:tc>
          <w:tcPr>
            <w:tcW w:w="1887" w:type="pct"/>
            <w:shd w:val="clear" w:color="auto" w:fill="auto"/>
            <w:noWrap/>
            <w:vAlign w:val="center"/>
          </w:tcPr>
          <w:p w14:paraId="2778308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种类</w:t>
            </w:r>
          </w:p>
        </w:tc>
        <w:tc>
          <w:tcPr>
            <w:tcW w:w="2405" w:type="pct"/>
            <w:shd w:val="clear" w:color="auto" w:fill="auto"/>
            <w:noWrap/>
            <w:vAlign w:val="center"/>
          </w:tcPr>
          <w:p w14:paraId="5B884E6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规划养殖量（存栏量）</w:t>
            </w:r>
          </w:p>
        </w:tc>
      </w:tr>
      <w:tr w14:paraId="234C9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403E9BD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887" w:type="pct"/>
            <w:shd w:val="clear" w:color="auto" w:fill="auto"/>
            <w:noWrap/>
            <w:vAlign w:val="center"/>
          </w:tcPr>
          <w:p w14:paraId="167897A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猪</w:t>
            </w:r>
          </w:p>
        </w:tc>
        <w:tc>
          <w:tcPr>
            <w:tcW w:w="2405" w:type="pct"/>
            <w:shd w:val="clear" w:color="auto" w:fill="auto"/>
            <w:noWrap/>
            <w:vAlign w:val="center"/>
          </w:tcPr>
          <w:p w14:paraId="41E1E28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350000</w:t>
            </w:r>
          </w:p>
        </w:tc>
      </w:tr>
      <w:tr w14:paraId="0D290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4A8FCEB5">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1887" w:type="pct"/>
            <w:shd w:val="clear" w:color="auto" w:fill="auto"/>
            <w:noWrap/>
            <w:vAlign w:val="center"/>
          </w:tcPr>
          <w:p w14:paraId="2EDD21E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肉牛</w:t>
            </w:r>
          </w:p>
        </w:tc>
        <w:tc>
          <w:tcPr>
            <w:tcW w:w="2405" w:type="pct"/>
            <w:shd w:val="clear" w:color="auto" w:fill="auto"/>
            <w:noWrap/>
            <w:vAlign w:val="center"/>
          </w:tcPr>
          <w:p w14:paraId="3AE1CBC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7000</w:t>
            </w:r>
          </w:p>
        </w:tc>
      </w:tr>
      <w:tr w14:paraId="76163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543EDFA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1887" w:type="pct"/>
            <w:shd w:val="clear" w:color="auto" w:fill="auto"/>
            <w:noWrap/>
            <w:vAlign w:val="center"/>
          </w:tcPr>
          <w:p w14:paraId="348C6D8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奶牛</w:t>
            </w:r>
          </w:p>
        </w:tc>
        <w:tc>
          <w:tcPr>
            <w:tcW w:w="2405" w:type="pct"/>
            <w:shd w:val="clear" w:color="auto" w:fill="auto"/>
            <w:noWrap/>
            <w:vAlign w:val="center"/>
          </w:tcPr>
          <w:p w14:paraId="61BEC92A">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16000</w:t>
            </w:r>
          </w:p>
        </w:tc>
      </w:tr>
      <w:tr w14:paraId="27889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59E6902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1887" w:type="pct"/>
            <w:shd w:val="clear" w:color="auto" w:fill="auto"/>
            <w:noWrap/>
            <w:vAlign w:val="center"/>
          </w:tcPr>
          <w:p w14:paraId="5FECBA5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驴</w:t>
            </w:r>
          </w:p>
        </w:tc>
        <w:tc>
          <w:tcPr>
            <w:tcW w:w="2405" w:type="pct"/>
            <w:shd w:val="clear" w:color="auto" w:fill="auto"/>
            <w:noWrap/>
            <w:vAlign w:val="center"/>
          </w:tcPr>
          <w:p w14:paraId="38A193A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200</w:t>
            </w:r>
          </w:p>
        </w:tc>
      </w:tr>
      <w:tr w14:paraId="5DC7E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6B7DC7E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1887" w:type="pct"/>
            <w:shd w:val="clear" w:color="auto" w:fill="auto"/>
            <w:noWrap/>
            <w:vAlign w:val="center"/>
          </w:tcPr>
          <w:p w14:paraId="36F7758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羊</w:t>
            </w:r>
          </w:p>
        </w:tc>
        <w:tc>
          <w:tcPr>
            <w:tcW w:w="2405" w:type="pct"/>
            <w:shd w:val="clear" w:color="auto" w:fill="auto"/>
            <w:noWrap/>
            <w:vAlign w:val="center"/>
          </w:tcPr>
          <w:p w14:paraId="5A23EC91">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450000</w:t>
            </w:r>
          </w:p>
        </w:tc>
      </w:tr>
      <w:tr w14:paraId="37342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72CFA90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1887" w:type="pct"/>
            <w:shd w:val="clear" w:color="auto" w:fill="auto"/>
            <w:noWrap/>
            <w:vAlign w:val="center"/>
          </w:tcPr>
          <w:p w14:paraId="1D6A6C34">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兔</w:t>
            </w:r>
          </w:p>
        </w:tc>
        <w:tc>
          <w:tcPr>
            <w:tcW w:w="2405" w:type="pct"/>
            <w:shd w:val="clear" w:color="auto" w:fill="auto"/>
            <w:noWrap/>
            <w:vAlign w:val="center"/>
          </w:tcPr>
          <w:p w14:paraId="2CFF5A89">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20000</w:t>
            </w:r>
          </w:p>
        </w:tc>
      </w:tr>
      <w:tr w14:paraId="67727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3BA26C6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c>
          <w:tcPr>
            <w:tcW w:w="1887" w:type="pct"/>
            <w:shd w:val="clear" w:color="auto" w:fill="auto"/>
            <w:noWrap/>
            <w:vAlign w:val="center"/>
          </w:tcPr>
          <w:p w14:paraId="3615B4B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蛋鸡</w:t>
            </w:r>
          </w:p>
        </w:tc>
        <w:tc>
          <w:tcPr>
            <w:tcW w:w="2405" w:type="pct"/>
            <w:shd w:val="clear" w:color="auto" w:fill="auto"/>
            <w:noWrap/>
            <w:vAlign w:val="center"/>
          </w:tcPr>
          <w:p w14:paraId="21F145A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12000000</w:t>
            </w:r>
          </w:p>
        </w:tc>
      </w:tr>
      <w:tr w14:paraId="52A79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7E705286">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w:t>
            </w:r>
          </w:p>
        </w:tc>
        <w:tc>
          <w:tcPr>
            <w:tcW w:w="1887" w:type="pct"/>
            <w:shd w:val="clear" w:color="auto" w:fill="auto"/>
            <w:noWrap/>
            <w:vAlign w:val="center"/>
          </w:tcPr>
          <w:p w14:paraId="33A6AC8F">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肉鸡</w:t>
            </w:r>
          </w:p>
        </w:tc>
        <w:tc>
          <w:tcPr>
            <w:tcW w:w="2405" w:type="pct"/>
            <w:shd w:val="clear" w:color="auto" w:fill="auto"/>
            <w:noWrap/>
            <w:vAlign w:val="center"/>
          </w:tcPr>
          <w:p w14:paraId="2F5562FD">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14000000</w:t>
            </w:r>
          </w:p>
        </w:tc>
      </w:tr>
      <w:tr w14:paraId="67380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12FE388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w:t>
            </w:r>
          </w:p>
        </w:tc>
        <w:tc>
          <w:tcPr>
            <w:tcW w:w="1887" w:type="pct"/>
            <w:shd w:val="clear" w:color="auto" w:fill="auto"/>
            <w:noWrap/>
            <w:vAlign w:val="center"/>
          </w:tcPr>
          <w:p w14:paraId="2945AF6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肉鸭</w:t>
            </w:r>
          </w:p>
        </w:tc>
        <w:tc>
          <w:tcPr>
            <w:tcW w:w="2405" w:type="pct"/>
            <w:shd w:val="clear" w:color="auto" w:fill="auto"/>
            <w:noWrap/>
            <w:vAlign w:val="center"/>
          </w:tcPr>
          <w:p w14:paraId="54E49713">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2000000</w:t>
            </w:r>
          </w:p>
        </w:tc>
      </w:tr>
      <w:tr w14:paraId="59C27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525252E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w:t>
            </w:r>
          </w:p>
        </w:tc>
        <w:tc>
          <w:tcPr>
            <w:tcW w:w="1887" w:type="pct"/>
            <w:shd w:val="clear" w:color="auto" w:fill="auto"/>
            <w:noWrap/>
            <w:vAlign w:val="center"/>
          </w:tcPr>
          <w:p w14:paraId="3B4C3170">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折算猪当量</w:t>
            </w:r>
          </w:p>
        </w:tc>
        <w:tc>
          <w:tcPr>
            <w:tcW w:w="2405" w:type="pct"/>
            <w:shd w:val="clear" w:color="auto" w:fill="auto"/>
            <w:noWrap/>
            <w:vAlign w:val="center"/>
          </w:tcPr>
          <w:p w14:paraId="35B7F82E">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143333</w:t>
            </w:r>
          </w:p>
        </w:tc>
      </w:tr>
      <w:tr w14:paraId="383C7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11D0399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11</w:t>
            </w:r>
          </w:p>
        </w:tc>
        <w:tc>
          <w:tcPr>
            <w:tcW w:w="1887" w:type="pct"/>
            <w:shd w:val="clear" w:color="auto" w:fill="auto"/>
            <w:noWrap/>
            <w:vAlign w:val="center"/>
          </w:tcPr>
          <w:p w14:paraId="233B9EB8">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土地承载力（猪当量）</w:t>
            </w:r>
          </w:p>
        </w:tc>
        <w:tc>
          <w:tcPr>
            <w:tcW w:w="2405" w:type="pct"/>
            <w:shd w:val="clear" w:color="auto" w:fill="auto"/>
            <w:noWrap/>
            <w:vAlign w:val="center"/>
          </w:tcPr>
          <w:p w14:paraId="0AD3F677">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4407151</w:t>
            </w:r>
          </w:p>
        </w:tc>
      </w:tr>
      <w:tr w14:paraId="4DEC8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07" w:type="pct"/>
            <w:shd w:val="clear" w:color="auto" w:fill="auto"/>
            <w:noWrap/>
            <w:vAlign w:val="center"/>
          </w:tcPr>
          <w:p w14:paraId="25690CC2">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w:t>
            </w:r>
          </w:p>
        </w:tc>
        <w:tc>
          <w:tcPr>
            <w:tcW w:w="1887" w:type="pct"/>
            <w:shd w:val="clear" w:color="auto" w:fill="auto"/>
            <w:noWrap/>
            <w:vAlign w:val="center"/>
          </w:tcPr>
          <w:p w14:paraId="5EEF9E2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占用比例</w:t>
            </w:r>
          </w:p>
        </w:tc>
        <w:tc>
          <w:tcPr>
            <w:tcW w:w="2405" w:type="pct"/>
            <w:shd w:val="clear" w:color="auto" w:fill="auto"/>
            <w:noWrap/>
            <w:vAlign w:val="center"/>
          </w:tcPr>
          <w:p w14:paraId="7E615FFB">
            <w:pPr>
              <w:keepLines w:val="0"/>
              <w:pageBreakBefore w:val="0"/>
              <w:widowControl w:val="0"/>
              <w:kinsoku/>
              <w:overflowPunct/>
              <w:topLinePunct w:val="0"/>
              <w:bidi w:val="0"/>
              <w:snapToGrid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0.33</w:t>
            </w:r>
          </w:p>
        </w:tc>
      </w:tr>
    </w:tbl>
    <w:p w14:paraId="381E0BA6">
      <w:pPr>
        <w:pStyle w:val="22"/>
        <w:keepLines w:val="0"/>
        <w:pageBreakBefore w:val="0"/>
        <w:widowControl w:val="0"/>
        <w:kinsoku/>
        <w:overflowPunct/>
        <w:topLinePunct w:val="0"/>
        <w:bidi w:val="0"/>
        <w:snapToGrid w:val="0"/>
        <w:spacing w:line="360" w:lineRule="auto"/>
        <w:ind w:firstLine="640" w:firstLineChars="200"/>
        <w:rPr>
          <w:rFonts w:hint="eastAsia" w:ascii="仿宋_GB2312" w:hAnsi="仿宋_GB2312" w:eastAsia="仿宋_GB2312" w:cs="仿宋_GB2312"/>
          <w:b/>
          <w:bCs/>
          <w:kern w:val="2"/>
          <w:sz w:val="32"/>
          <w:szCs w:val="32"/>
        </w:rPr>
      </w:pPr>
    </w:p>
    <w:p w14:paraId="66F97B35">
      <w:pPr>
        <w:pStyle w:val="22"/>
        <w:keepNext w:val="0"/>
        <w:keepLines w:val="0"/>
        <w:pageBreakBefore w:val="0"/>
        <w:widowControl w:val="0"/>
        <w:kinsoku/>
        <w:wordWrap/>
        <w:overflowPunct/>
        <w:topLinePunct w:val="0"/>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rPr>
        <w:t>根据计算，“十四五”期间冠县总体养殖规模未超过土地承载力，</w:t>
      </w:r>
      <w:r>
        <w:rPr>
          <w:rFonts w:hint="eastAsia" w:ascii="仿宋_GB2312" w:hAnsi="仿宋_GB2312" w:eastAsia="仿宋_GB2312" w:cs="仿宋_GB2312"/>
          <w:color w:val="auto"/>
          <w:kern w:val="2"/>
          <w:sz w:val="32"/>
          <w:szCs w:val="32"/>
        </w:rPr>
        <w:t>无养殖环境污染风险。</w:t>
      </w:r>
    </w:p>
    <w:p w14:paraId="37751E7B">
      <w:pPr>
        <w:keepNext w:val="0"/>
        <w:keepLines w:val="0"/>
        <w:pageBreakBefore w:val="0"/>
        <w:widowControl w:val="0"/>
        <w:kinsoku/>
        <w:wordWrap/>
        <w:overflowPunct/>
        <w:topLinePunct w:val="0"/>
        <w:bidi w:val="0"/>
        <w:adjustRightInd/>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306" w:name="_Toc2496"/>
      <w:bookmarkStart w:id="307" w:name="_Toc6013"/>
      <w:bookmarkStart w:id="308" w:name="_Toc24199"/>
      <w:bookmarkStart w:id="309" w:name="_Toc1816"/>
      <w:r>
        <w:rPr>
          <w:rFonts w:hint="eastAsia" w:ascii="楷体_GB2312" w:hAnsi="楷体_GB2312" w:eastAsia="楷体_GB2312" w:cs="楷体_GB2312"/>
          <w:b/>
          <w:bCs w:val="0"/>
          <w:color w:val="000000" w:themeColor="text1"/>
          <w:kern w:val="0"/>
          <w:sz w:val="32"/>
          <w:szCs w:val="32"/>
          <w14:textFill>
            <w14:solidFill>
              <w14:schemeClr w14:val="tx1"/>
            </w14:solidFill>
          </w14:textFill>
        </w:rPr>
        <w:t>（三）目标可实现性分析</w:t>
      </w:r>
      <w:bookmarkEnd w:id="306"/>
      <w:bookmarkEnd w:id="307"/>
      <w:bookmarkEnd w:id="308"/>
      <w:bookmarkEnd w:id="309"/>
    </w:p>
    <w:p w14:paraId="29D77BD3">
      <w:pPr>
        <w:keepNext w:val="0"/>
        <w:keepLines w:val="0"/>
        <w:pageBreakBefore w:val="0"/>
        <w:widowControl w:val="0"/>
        <w:kinsoku/>
        <w:wordWrap/>
        <w:overflowPunct/>
        <w:topLinePunct w:val="0"/>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高度重视畜禽粪污资源化利用工作，在全县范围内开展了畜禽养殖粪污大排查、大整治行动，督促全县所有畜禽规模养殖场全部配套建设了畜禽养殖粪污处理设施或委托第三方收集处理，全县畜禽粪污资源化利用工作取得明显成效，畜禽粪污综合利用率达到了90%，畜禽养殖场畜禽粪污设施装备配套率达到100%；畜禽规模养殖场粪污资源化利用台帐建设率100%；无直接外排废水的养殖场户。</w:t>
      </w:r>
    </w:p>
    <w:p w14:paraId="3213B3D2">
      <w:pPr>
        <w:keepNext w:val="0"/>
        <w:keepLines w:val="0"/>
        <w:pageBreakBefore w:val="0"/>
        <w:widowControl w:val="0"/>
        <w:kinsoku/>
        <w:wordWrap/>
        <w:overflowPunct/>
        <w:topLinePunct w:val="0"/>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目前规模养殖场粪污综合利用率已达到90%，“十四五”期间，拟通过畜禽粪污资源化利用整县推进项目的实施，维持畜禽粪污综合利用率至 90%以上。</w:t>
      </w:r>
    </w:p>
    <w:p w14:paraId="30B5955B">
      <w:pPr>
        <w:keepNext w:val="0"/>
        <w:keepLines w:val="0"/>
        <w:pageBreakBefore w:val="0"/>
        <w:widowControl w:val="0"/>
        <w:kinsoku/>
        <w:wordWrap/>
        <w:overflowPunct/>
        <w:topLinePunct w:val="0"/>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目前规模养殖场粪污处理设施装备配套率已达到 100%，“十四五”期间，通过与畜禽养殖业环境监督执法、畜牧业相关补贴政策的相结合，做好新建畜禽规模场粪污处理设施配套工作。</w:t>
      </w:r>
    </w:p>
    <w:p w14:paraId="68D4A820">
      <w:pPr>
        <w:keepNext w:val="0"/>
        <w:keepLines w:val="0"/>
        <w:pageBreakBefore w:val="0"/>
        <w:widowControl w:val="0"/>
        <w:kinsoku/>
        <w:wordWrap/>
        <w:overflowPunct/>
        <w:topLinePunct w:val="0"/>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目前规模养殖场已全部建设畜禽粪污资源化利用台账。 “十四五”期间，拟通过加强宣传，强化指导服务，做好新建畜禽规模场粪肥利用台账培训等工作措施，规范台账制度落地、实施、监管工作，实现畜禽规模养殖场粪污资源化利用台账建设率 100%。</w:t>
      </w:r>
    </w:p>
    <w:p w14:paraId="1071DF77">
      <w:pPr>
        <w:keepNext w:val="0"/>
        <w:keepLines w:val="0"/>
        <w:pageBreakBefore w:val="0"/>
        <w:widowControl w:val="0"/>
        <w:kinsoku/>
        <w:wordWrap/>
        <w:overflowPunct/>
        <w:topLinePunct w:val="0"/>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现有规模养殖场畜禽粪污无直接外排模式，“十四五”期间，拟通过对新建规模养殖场日常行政管理与畜禽养殖业环境监督执法等，督促采用达标排放的畜禽规模养殖场开展自行监测，实现达标排放的畜禽规模养殖场自行监测覆盖率100%。</w:t>
      </w:r>
      <w:bookmarkStart w:id="310" w:name="_Toc14946"/>
      <w:bookmarkStart w:id="311" w:name="_Toc20889"/>
      <w:bookmarkStart w:id="312" w:name="_Toc8385"/>
      <w:bookmarkStart w:id="313" w:name="_Toc22213"/>
    </w:p>
    <w:p w14:paraId="3E29D625">
      <w:pPr>
        <w:keepNext w:val="0"/>
        <w:keepLines w:val="0"/>
        <w:pageBreakBefore w:val="0"/>
        <w:widowControl w:val="0"/>
        <w:kinsoku/>
        <w:wordWrap/>
        <w:overflowPunct/>
        <w:topLinePunct w:val="0"/>
        <w:autoSpaceDE/>
        <w:autoSpaceDN/>
        <w:bidi w:val="0"/>
        <w:adjustRightInd/>
        <w:snapToGrid w:val="0"/>
        <w:spacing w:line="600" w:lineRule="exact"/>
        <w:ind w:firstLine="720" w:firstLineChars="200"/>
        <w:textAlignment w:val="auto"/>
        <w:rPr>
          <w:rFonts w:hint="eastAsia" w:ascii="黑体" w:hAnsi="黑体" w:eastAsia="黑体" w:cs="黑体"/>
          <w:b w:val="0"/>
          <w:bCs/>
          <w:color w:val="000000" w:themeColor="text1"/>
          <w:kern w:val="0"/>
          <w:sz w:val="36"/>
          <w:szCs w:val="36"/>
          <w14:textFill>
            <w14:solidFill>
              <w14:schemeClr w14:val="tx1"/>
            </w14:solidFill>
          </w14:textFill>
        </w:rPr>
      </w:pPr>
      <w:r>
        <w:rPr>
          <w:rFonts w:hint="eastAsia" w:ascii="黑体" w:hAnsi="黑体" w:eastAsia="黑体" w:cs="黑体"/>
          <w:b w:val="0"/>
          <w:bCs/>
          <w:color w:val="000000" w:themeColor="text1"/>
          <w:kern w:val="0"/>
          <w:sz w:val="36"/>
          <w:szCs w:val="36"/>
          <w14:textFill>
            <w14:solidFill>
              <w14:schemeClr w14:val="tx1"/>
            </w14:solidFill>
          </w14:textFill>
        </w:rPr>
        <w:t>四、主要任务</w:t>
      </w:r>
      <w:bookmarkEnd w:id="310"/>
      <w:bookmarkEnd w:id="311"/>
      <w:bookmarkEnd w:id="312"/>
      <w:bookmarkEnd w:id="313"/>
    </w:p>
    <w:p w14:paraId="4ADBB11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bookmarkStart w:id="314" w:name="_Toc10526"/>
      <w:bookmarkStart w:id="315" w:name="_Toc5366"/>
      <w:bookmarkStart w:id="316" w:name="_Toc24955"/>
      <w:bookmarkStart w:id="317" w:name="_Toc3261"/>
      <w:bookmarkStart w:id="318" w:name="_Toc13821"/>
      <w:r>
        <w:rPr>
          <w:rFonts w:hint="eastAsia" w:ascii="楷体_GB2312" w:hAnsi="楷体_GB2312" w:eastAsia="楷体_GB2312" w:cs="楷体_GB2312"/>
          <w:b/>
          <w:bCs/>
          <w:sz w:val="32"/>
          <w:szCs w:val="32"/>
        </w:rPr>
        <w:t>（一）明确畜禽养殖污染治理</w:t>
      </w:r>
      <w:bookmarkEnd w:id="314"/>
      <w:r>
        <w:rPr>
          <w:rFonts w:hint="eastAsia" w:ascii="楷体_GB2312" w:hAnsi="楷体_GB2312" w:eastAsia="楷体_GB2312" w:cs="楷体_GB2312"/>
          <w:b/>
          <w:bCs/>
          <w:sz w:val="32"/>
          <w:szCs w:val="32"/>
        </w:rPr>
        <w:t>总体要求</w:t>
      </w:r>
      <w:bookmarkEnd w:id="315"/>
      <w:bookmarkEnd w:id="316"/>
      <w:bookmarkEnd w:id="317"/>
      <w:bookmarkEnd w:id="318"/>
    </w:p>
    <w:p w14:paraId="7E4AD9B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区域生态环境功能定位、环境承载能力、禁养区划定情况、“三线一单”管控要求、畜产品产量目标等，结合区域自然条件、人居环境、农业生产现状及土地利用现状，合理确定区域养殖规模，确定畜禽养殖污染防治的重点区域。</w:t>
      </w:r>
    </w:p>
    <w:p w14:paraId="06171C4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化调整种养结合布局。引导畜禽养殖承载力相对不足的乡镇（街道）的养殖粪污向资源、环境和土地承载力较强区域转移。新建养殖场根据粪污所需消纳土地情况，合理确定养殖规模和场区位置，充分、合理利用资源，提高生产效率和畜产品产出率，推动养殖产能向粮食主产区等粪肥消纳量大的区域调整转移，逐步引导优化种养业布局。</w:t>
      </w:r>
    </w:p>
    <w:p w14:paraId="4D43255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规范畜禽养殖禁养区管理。严格环境准入要求，依据《聊城市人民政府关于实施“三线一单” 生态环境分区管控的意见》等相关文件要求，落实禁养区各项管理规定。生态环境保护主管部门会同其他有关部门加强禁养区的环境监督执法工作，实施常态化监管防止禁养区内养殖场户“复养”。</w:t>
      </w:r>
    </w:p>
    <w:p w14:paraId="6C55975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完善粪污处理和利用设施，提升资源化利用水平。因地制宜总结、提炼、推广适用于本地的实际的粪污处理模式，充分考虑农田土壤消纳能力和区域环境容量要求，确保畜禽养殖粪污有效还田利用。</w:t>
      </w:r>
    </w:p>
    <w:p w14:paraId="546ECAF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bookmarkStart w:id="319" w:name="_Toc15253"/>
      <w:bookmarkStart w:id="320" w:name="_Toc7766"/>
      <w:bookmarkStart w:id="321" w:name="_Toc31407"/>
      <w:bookmarkStart w:id="322" w:name="_Toc1304"/>
      <w:bookmarkStart w:id="323" w:name="_Toc24535"/>
      <w:r>
        <w:rPr>
          <w:rFonts w:hint="eastAsia" w:ascii="楷体_GB2312" w:hAnsi="楷体_GB2312" w:eastAsia="楷体_GB2312" w:cs="楷体_GB2312"/>
          <w:b/>
          <w:bCs/>
          <w:sz w:val="32"/>
          <w:szCs w:val="32"/>
        </w:rPr>
        <w:t>（二）提升畜禽粪污资源化利用水平</w:t>
      </w:r>
      <w:bookmarkEnd w:id="319"/>
      <w:bookmarkEnd w:id="320"/>
      <w:bookmarkEnd w:id="321"/>
      <w:bookmarkEnd w:id="322"/>
      <w:bookmarkEnd w:id="323"/>
    </w:p>
    <w:p w14:paraId="79FBF4D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bookmarkStart w:id="324" w:name="_Toc31760"/>
      <w:bookmarkStart w:id="325" w:name="_Toc7743"/>
      <w:bookmarkStart w:id="326" w:name="_Toc29010"/>
      <w:bookmarkStart w:id="327" w:name="_Toc25132"/>
      <w:r>
        <w:rPr>
          <w:rFonts w:hint="eastAsia" w:ascii="仿宋_GB2312" w:hAnsi="仿宋_GB2312" w:eastAsia="仿宋_GB2312" w:cs="仿宋_GB2312"/>
          <w:sz w:val="32"/>
          <w:szCs w:val="32"/>
        </w:rPr>
        <w:t>1、优化畜禽粪污处理利用方式</w:t>
      </w:r>
    </w:p>
    <w:p w14:paraId="181EDFD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农业农村部门根据区域畜禽养殖土地承载力测算结果和养殖场（户）消纳土地配备情况，优化养殖场（户）粪污处理利用方式。</w:t>
      </w:r>
    </w:p>
    <w:p w14:paraId="6FB227E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消纳土地充足区域，鼓励和支持养殖场（户）采取种植和养殖相结合的方式进行消纳畜禽养殖粪污，促进畜禽粪便污水等就地就近还田利用。</w:t>
      </w:r>
    </w:p>
    <w:p w14:paraId="4EBD1E3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纳土地不足区域，应依据主要环境制约因素，优先调整养殖结构，核减畜禽养殖户养殖量。可要求畜禽规模养殖场将液体粪肥用于周边农地消纳，固体粪肥委托第三方处理后外销。对于周边无配套土地、获得排污许可证的养殖场，应对养殖废水进行深度处理，达到《畜禽养殖业污染物排放标准》（GB18596-2001）后排放，固体粪便可委托进行集中无害化处理。</w:t>
      </w:r>
    </w:p>
    <w:p w14:paraId="7A27F3D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粪肥用量不能超过作物当年生长所需的养分量；在确定粪肥的最佳施用量时，应对土壤肥力和粪肥肥效进行测试评价，并符合当地环境容量的要求；同时应有一倍以上的土地用于轮作施肥，不得长期施肥于同一土地。</w:t>
      </w:r>
    </w:p>
    <w:p w14:paraId="1F1D303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2、推进畜禽粪污资源化利用</w:t>
      </w:r>
    </w:p>
    <w:p w14:paraId="18563C1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鼓励和引导规模养殖场提升粪污收集、贮存、处理、利用设施</w:t>
      </w:r>
      <w:r>
        <w:rPr>
          <w:rFonts w:hint="eastAsia" w:ascii="仿宋_GB2312" w:hAnsi="仿宋_GB2312" w:eastAsia="仿宋_GB2312" w:cs="仿宋_GB2312"/>
          <w:spacing w:val="-6"/>
          <w:sz w:val="32"/>
          <w:szCs w:val="32"/>
        </w:rPr>
        <w:t>装备水平。根据养殖畜禽的种类、规模选取不同的粪污治理方法，按照“提升大型场、规范中型场、关注小型场、改造老旧场”的要求分类指导、因场施治，将其纳入农村人居环境整治提升行动同步推进，不断提高畜禽粪污资源化利用率。</w:t>
      </w:r>
    </w:p>
    <w:p w14:paraId="6C4D418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提升大型场。通过配套建设粪污集中收集中心、商品有机肥加工厂、沼气工程等，提升大型规模养殖场畜禽粪污收集、处理和资源化利用能力，扩大辐射范围，提高区域性畜禽粪污资源化利用率，充分发挥示范带动作用。</w:t>
      </w:r>
    </w:p>
    <w:p w14:paraId="34A0919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规范中型场。通过改造提升畜禽粪污处理设施设备，加快改善中小型规模养殖场粪污处理条件，指导改进粪污处理工艺，降低粪污治理成本；引导其利用自有田地、流转土地，或对接周边种植户建立稳定的粪肥供应关系和利益联结机制，实现粪污就地就近消纳，增加养殖场粪污处理收益。</w:t>
      </w:r>
    </w:p>
    <w:p w14:paraId="33B25EF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关注小型场。高度重视规模以下养殖场户畜禽粪污处理利用，鼓励建设符合标准的粪污贮存、运输、处理设施设备；建立利益联结机制，采取委托区域性粪污收集处理中心处理、向周边农户供肥就近还田等方式，有效解决小场小户粪污处理难题；引导鼓励小场小户集中养殖，逐步退出传统人畜混居的庭院养殖模式。</w:t>
      </w:r>
    </w:p>
    <w:p w14:paraId="13D4E3B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pacing w:val="-11"/>
          <w:sz w:val="32"/>
          <w:szCs w:val="32"/>
        </w:rPr>
        <w:t>要改造老旧场。对畜禽粪污处理设施设备不齐全、标准较低等历史欠账较多的老旧养殖场户，提升设施装备水平，尽快填平补齐短板；对与环保要求冲突、新建粪污处理场地无法审批等不适宜现址发展的，结合畜牧发展规划，有序引导解决。</w:t>
      </w:r>
    </w:p>
    <w:p w14:paraId="48437FA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bookmarkStart w:id="328" w:name="_Toc28092"/>
      <w:r>
        <w:rPr>
          <w:rFonts w:hint="eastAsia" w:ascii="楷体_GB2312" w:hAnsi="楷体_GB2312" w:eastAsia="楷体_GB2312" w:cs="楷体_GB2312"/>
          <w:b/>
          <w:bCs/>
          <w:sz w:val="32"/>
          <w:szCs w:val="32"/>
        </w:rPr>
        <w:t>（三）完善粪污处理和利用设施</w:t>
      </w:r>
      <w:bookmarkEnd w:id="324"/>
      <w:bookmarkEnd w:id="325"/>
      <w:bookmarkEnd w:id="326"/>
      <w:bookmarkEnd w:id="327"/>
      <w:bookmarkEnd w:id="328"/>
    </w:p>
    <w:p w14:paraId="58639B9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按照源头减量、过程控制、末端利用的原则，加强畜禽养殖粪污收集、贮存、处理设施的建设。</w:t>
      </w:r>
    </w:p>
    <w:p w14:paraId="5F2891F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1、源头减量设施</w:t>
      </w:r>
    </w:p>
    <w:p w14:paraId="1D25269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畜禽养殖场清洁生产设施建设：对现有畜禽养殖场户饮水器、栏舍清洗等设施进行节水改造，设置自动乳嘴式饮水设施，做到源头节水，减少污水的产生和排放。</w:t>
      </w:r>
    </w:p>
    <w:p w14:paraId="498AB36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饲料采用合理配方，饲料中添加微生物制剂、酶制剂和植物提取液等活性物质，推广使用低氮低磷低矿物质饲料配方，可减少畜禽污染物排放和恶臭气体的产生。在饲料中补充合成氨基酸，提高蛋白质及其他营养的吸收效率，能够减少氨气排放量和粪便的产生量。</w:t>
      </w:r>
    </w:p>
    <w:p w14:paraId="50D7C80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科学计算畜禽营养需求量和饲料能量的供给量，合理搭配饲料，科学喂养，提高饲料的转化效率，减少营养的流失及饲料的浪费。</w:t>
      </w:r>
    </w:p>
    <w:p w14:paraId="69DDD93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推广良种良法的饲养管理，加强畜禽品种和自主培育品种的推广应用，提高畜禽良种普及率，加快品种改良步伐，推动畜牧业生产方式转变。</w:t>
      </w:r>
    </w:p>
    <w:p w14:paraId="2C020ED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2、过程控制设施</w:t>
      </w:r>
    </w:p>
    <w:p w14:paraId="096874A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畜禽养殖场区做到雨污分流，减少污水的产生，降低治理成本。</w:t>
      </w:r>
    </w:p>
    <w:p w14:paraId="0B05A80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荐采用机械干清粪工艺，牛、猪养殖场采用刮粪板清粪工艺，家禽采用自动机械化清传送带粪工艺，降低人工成本，提高畜禽粪污收集效率。养殖过程中可采用物理除臭、化学除臭、生物除臭、场区绿化等臭气污染防治技术，配备通风排气、气体收集处理装置，合理增加厂区绿化面积。</w:t>
      </w:r>
    </w:p>
    <w:p w14:paraId="3231B72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3、末端利用设施</w:t>
      </w:r>
    </w:p>
    <w:p w14:paraId="511B5B8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畜禽粪污实行干湿分离，干粪经堆积自然发酵腐熟后，用作肥料还田，污水暂存在污水池，经发酵处理后还田或实行达标排放。采用制造有机肥方式的，有机肥产品应达到《有机肥料》（NY 525）、《有机-无机复混肥料》（GB 18877）等要求后作为商品有机肥出售。采用沼气发酵的，建设厌氧消化反应器、沼气收集和处置系统、沼液沼渣分离和贮存系统，实现资源化产品的安全处置、妥善贮存和综合利用，做好冬季保温。采用堆肥发酵工艺的，应建设符合设计规范的储存、发酵场地，配备翻抛设备，堆粪场、沼液池等设施做到防渗、防雨、防溢流。委托第三方处理的，需签订委托协议，做好粪污委托处理台账。</w:t>
      </w:r>
    </w:p>
    <w:p w14:paraId="5CB5C3B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4、田间配套设施建设</w:t>
      </w:r>
    </w:p>
    <w:p w14:paraId="1B7D94F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田间配套设施建设与完善，提升田间配套能力，建立还田消纳土地台账，规范还田管理，杜绝直排。合理布局田间粪污暂存设施，配备粪肥还田输送管道、运输罐车、固态肥抛撒机、液态粪肥撒施机等粪肥机械化还田作业设施，畅通粪污还田渠道。通过吸污车或管道形式将处理之后的粪肥输送至农田，要加强管理，严格控制粪污转运沿途的弃、撒和跑、冒、滴、漏。施肥过程应采用深施、埋施等减排措施。探索畜禽粪肥还田激励政策，引导养殖场制定畜禽粪肥还田利用计划，实行收集、运输、无害化处置、资源化还田的粪肥托管服务，通过支持在田间地头配套建设管网和储粪（液）池等方式，解决粪肥还田“最后一公里”问题。</w:t>
      </w:r>
    </w:p>
    <w:p w14:paraId="20ED33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bookmarkStart w:id="329" w:name="_Toc15715"/>
      <w:bookmarkStart w:id="330" w:name="_Toc30764"/>
      <w:bookmarkStart w:id="331" w:name="_Toc2438"/>
      <w:bookmarkStart w:id="332" w:name="_Toc3065"/>
      <w:bookmarkStart w:id="333" w:name="_Toc11194"/>
      <w:r>
        <w:rPr>
          <w:rFonts w:hint="eastAsia" w:ascii="楷体_GB2312" w:hAnsi="楷体_GB2312" w:eastAsia="楷体_GB2312" w:cs="楷体_GB2312"/>
          <w:b/>
          <w:bCs/>
          <w:sz w:val="32"/>
          <w:szCs w:val="32"/>
        </w:rPr>
        <w:t>（四）建立健全台帐管理制度</w:t>
      </w:r>
      <w:bookmarkEnd w:id="329"/>
      <w:bookmarkEnd w:id="330"/>
      <w:bookmarkEnd w:id="331"/>
      <w:bookmarkEnd w:id="332"/>
      <w:bookmarkEnd w:id="333"/>
    </w:p>
    <w:p w14:paraId="79E7A08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按照《畜禽规模养殖污染防治条例》要求，积极推进畜禽粪污资源化利用计划和台账管理，并将其作为技术指导和监管的重要依据。</w:t>
      </w:r>
    </w:p>
    <w:p w14:paraId="369915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部门督促指导规模养殖场制定年度畜禽粪污资源化利用计划，于每年1月底前报县级生态环境部门备案，同时抄送农业农村部门。畜禽规模化养殖场需按照有关要求准确记录粪污资源化利用的管理台账，明确台账填报主体责任，做到责任到单位、到部门、到岗位、到人头，台账应保留 2 年以上，台账内容应包含养殖品种、规模以及畜禽养殖粪污的产生、排放和综合利用等情况，确保畜禽粪污去向可追溯；养殖专业户逐步完善粪污利用台账记录。</w:t>
      </w:r>
    </w:p>
    <w:p w14:paraId="53BB794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第三方要建立运输与使用养殖粪尿台账，严禁以委托或外销的名义转移畜禽粪污形成二次污染。</w:t>
      </w:r>
    </w:p>
    <w:p w14:paraId="542ED38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bookmarkStart w:id="334" w:name="_Toc5603"/>
      <w:bookmarkStart w:id="335" w:name="_Toc8280"/>
      <w:bookmarkStart w:id="336" w:name="_Toc3453"/>
      <w:bookmarkStart w:id="337" w:name="_Toc19180"/>
      <w:r>
        <w:rPr>
          <w:rFonts w:hint="eastAsia" w:ascii="楷体_GB2312" w:hAnsi="楷体_GB2312" w:eastAsia="楷体_GB2312" w:cs="楷体_GB2312"/>
          <w:b/>
          <w:bCs/>
          <w:sz w:val="32"/>
          <w:szCs w:val="32"/>
        </w:rPr>
        <w:t>（五）强化环境监管</w:t>
      </w:r>
      <w:bookmarkEnd w:id="334"/>
      <w:bookmarkEnd w:id="335"/>
      <w:bookmarkEnd w:id="336"/>
      <w:bookmarkEnd w:id="337"/>
    </w:p>
    <w:p w14:paraId="65A77AF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1、严格畜禽养殖行业环评审批和排污许可管理</w:t>
      </w:r>
    </w:p>
    <w:p w14:paraId="71D32E6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生态环境部门将规模以上畜禽养殖场纳入重点污染源管理，执行环境影响评价制度。</w:t>
      </w:r>
    </w:p>
    <w:p w14:paraId="74C0818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设有排污口的畜禽规模养殖场实施排污许可制度，督促定期开展自行监测，公开自测信息，接受公众监督，确保达标排放。监督指导畜禽规模养殖场依法持证排污、按证排污或者进行排污登记，遵守排污许可证管理规定。结合养殖场直联直报信息和全国排污许可证管理信息平台，对畜禽粪污资源化利用计划、台账和排污许可证执行报告进行抽查。</w:t>
      </w:r>
    </w:p>
    <w:p w14:paraId="2DE1C2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2、加强畜禽养殖业环境监督执法</w:t>
      </w:r>
    </w:p>
    <w:p w14:paraId="7F890A5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部门会同农业农村部门严格畜禽养殖环境监管执法，督促养殖场（户）落实污染防治主体责任，依法查处无证排污、不按证排污、污染防治设施配套不到位以及粪肥超量施用污染环境等违法行为。加强对粪污还田利用土地的土壤环境状况监测。</w:t>
      </w:r>
    </w:p>
    <w:p w14:paraId="1105FBD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部门要督促对规模养殖场不开展环境评价、不执行“三同时”制度、无证排污、不按证排污、污染防治设置配套不到位、粪污未经无害化处理直排外环境等违法行为建立问题清单和责任清单，明确整改目标和整改时限，不搞简单的关停拆除“一刀切”，超过整改时限，依法责令停止生产或使用。</w:t>
      </w:r>
    </w:p>
    <w:p w14:paraId="22C3F5D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3、加强有机肥使用监管</w:t>
      </w:r>
    </w:p>
    <w:p w14:paraId="59F60CB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农业农村部门对有机肥的使用情况进行监管，有机肥产品应达到《有机肥料》（NY 525）、《有机-无机复混肥料》（GB</w:t>
      </w:r>
      <w:r>
        <w:rPr>
          <w:rFonts w:hint="eastAsia" w:ascii="仿宋_GB2312" w:hAnsi="仿宋_GB2312" w:eastAsia="仿宋_GB2312" w:cs="仿宋_GB2312"/>
          <w:spacing w:val="-11"/>
          <w:sz w:val="32"/>
          <w:szCs w:val="32"/>
        </w:rPr>
        <w:t xml:space="preserve"> 18877）等要求。加强有机肥的推广应用，支持规模化养殖企业利用畜禽粪便生产有机肥，引导农民施用商品有机肥。</w:t>
      </w:r>
    </w:p>
    <w:p w14:paraId="09FF2E5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4、落实养殖场户主体责任</w:t>
      </w:r>
    </w:p>
    <w:p w14:paraId="322AD96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生态环境部门要加强宣传引导，督促规模养殖场（畜禽养殖户）落实主体责任。未达到畜禽养殖污染防治要求的养殖场（户）不予安排有关补贴政策。</w:t>
      </w:r>
    </w:p>
    <w:p w14:paraId="385E8BF4">
      <w:pPr>
        <w:keepNext w:val="0"/>
        <w:keepLines w:val="0"/>
        <w:pageBreakBefore w:val="0"/>
        <w:widowControl w:val="0"/>
        <w:kinsoku/>
        <w:wordWrap/>
        <w:overflowPunct/>
        <w:topLinePunct w:val="0"/>
        <w:autoSpaceDE/>
        <w:autoSpaceDN/>
        <w:bidi w:val="0"/>
        <w:adjustRightInd/>
        <w:snapToGrid w:val="0"/>
        <w:spacing w:line="600" w:lineRule="exact"/>
        <w:ind w:firstLine="720" w:firstLineChars="200"/>
        <w:contextualSpacing/>
        <w:jc w:val="both"/>
        <w:textAlignment w:val="auto"/>
        <w:outlineLvl w:val="0"/>
        <w:rPr>
          <w:rFonts w:hint="eastAsia" w:ascii="黑体" w:hAnsi="黑体" w:eastAsia="黑体" w:cs="黑体"/>
          <w:b w:val="0"/>
          <w:bCs/>
          <w:kern w:val="0"/>
          <w:sz w:val="36"/>
          <w:szCs w:val="36"/>
        </w:rPr>
      </w:pPr>
      <w:bookmarkStart w:id="338" w:name="_Toc20314"/>
      <w:bookmarkStart w:id="339" w:name="_Toc27274"/>
      <w:bookmarkStart w:id="340" w:name="_Toc29420"/>
      <w:bookmarkStart w:id="341" w:name="_Toc2867"/>
      <w:r>
        <w:rPr>
          <w:rFonts w:hint="eastAsia" w:ascii="黑体" w:hAnsi="黑体" w:eastAsia="黑体" w:cs="黑体"/>
          <w:b w:val="0"/>
          <w:bCs/>
          <w:kern w:val="0"/>
          <w:sz w:val="36"/>
          <w:szCs w:val="36"/>
        </w:rPr>
        <w:t>五、重点工程</w:t>
      </w:r>
      <w:bookmarkEnd w:id="338"/>
      <w:bookmarkEnd w:id="339"/>
      <w:bookmarkEnd w:id="340"/>
      <w:bookmarkEnd w:id="341"/>
    </w:p>
    <w:p w14:paraId="05DC4B0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十四五期间冠县拟推进实施的畜禽养殖污染防治工程有</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类，分别为粪污集中处理中心建设工程、养殖场（户）粪污处理设施装备提档升级工程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田间配套设施建设</w:t>
      </w:r>
      <w:r>
        <w:rPr>
          <w:rFonts w:hint="eastAsia" w:ascii="仿宋_GB2312" w:hAnsi="仿宋_GB2312" w:eastAsia="仿宋_GB2312" w:cs="仿宋_GB2312"/>
          <w:sz w:val="32"/>
          <w:szCs w:val="32"/>
        </w:rPr>
        <w:t>和监管体系建设工程。</w:t>
      </w:r>
    </w:p>
    <w:p w14:paraId="41E1419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bookmarkStart w:id="342" w:name="_Toc22040"/>
      <w:bookmarkStart w:id="343" w:name="_Toc29055"/>
      <w:bookmarkStart w:id="344" w:name="_Toc3735"/>
      <w:bookmarkStart w:id="345" w:name="_Toc4065"/>
      <w:r>
        <w:rPr>
          <w:rFonts w:hint="eastAsia" w:ascii="楷体_GB2312" w:hAnsi="楷体_GB2312" w:eastAsia="楷体_GB2312" w:cs="楷体_GB2312"/>
          <w:b/>
          <w:bCs/>
          <w:sz w:val="32"/>
          <w:szCs w:val="32"/>
        </w:rPr>
        <w:t>（一）粪污集中处理中心建设工程</w:t>
      </w:r>
      <w:bookmarkEnd w:id="342"/>
      <w:bookmarkEnd w:id="343"/>
      <w:bookmarkEnd w:id="344"/>
      <w:bookmarkEnd w:id="345"/>
    </w:p>
    <w:p w14:paraId="001149E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粪污集中处理中心建设项目主要为有机肥厂的建设，收集周边乡镇畜禽粪污，采用好氧堆肥模式等方法模式生产有机肥，对禽畜粪污进行处置及资源化再利用。</w:t>
      </w:r>
    </w:p>
    <w:p w14:paraId="419906DB">
      <w:pPr>
        <w:pStyle w:val="7"/>
        <w:keepLines w:val="0"/>
        <w:pageBreakBefore w:val="0"/>
        <w:widowControl w:val="0"/>
        <w:kinsoku/>
        <w:overflowPunct/>
        <w:topLinePunct w:val="0"/>
        <w:bidi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表5-1  粪污集中处理中心建设工程一览表</w:t>
      </w:r>
    </w:p>
    <w:tbl>
      <w:tblPr>
        <w:tblStyle w:val="1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9"/>
        <w:gridCol w:w="6087"/>
      </w:tblGrid>
      <w:tr w14:paraId="187D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pct"/>
            <w:vAlign w:val="center"/>
          </w:tcPr>
          <w:p w14:paraId="5C2687A4">
            <w:pPr>
              <w:keepLines w:val="0"/>
              <w:pageBreakBefore w:val="0"/>
              <w:widowControl w:val="0"/>
              <w:kinsoku/>
              <w:overflowPunct/>
              <w:topLinePunct w:val="0"/>
              <w:bidi w:val="0"/>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工程名称</w:t>
            </w:r>
          </w:p>
        </w:tc>
        <w:tc>
          <w:tcPr>
            <w:tcW w:w="3569" w:type="pct"/>
            <w:vAlign w:val="center"/>
          </w:tcPr>
          <w:p w14:paraId="133439F3">
            <w:pPr>
              <w:keepLines w:val="0"/>
              <w:pageBreakBefore w:val="0"/>
              <w:widowControl w:val="0"/>
              <w:kinsoku/>
              <w:overflowPunct/>
              <w:topLinePunct w:val="0"/>
              <w:bidi w:val="0"/>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项目内容</w:t>
            </w:r>
          </w:p>
        </w:tc>
      </w:tr>
      <w:tr w14:paraId="686A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pct"/>
            <w:vAlign w:val="center"/>
          </w:tcPr>
          <w:p w14:paraId="760A5CDA">
            <w:pPr>
              <w:keepLines w:val="0"/>
              <w:pageBreakBefore w:val="0"/>
              <w:widowControl w:val="0"/>
              <w:kinsoku/>
              <w:overflowPunct/>
              <w:topLinePunct w:val="0"/>
              <w:bidi w:val="0"/>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冠县粪污集中处理生物菌肥厂</w:t>
            </w:r>
          </w:p>
        </w:tc>
        <w:tc>
          <w:tcPr>
            <w:tcW w:w="3569" w:type="pct"/>
            <w:vAlign w:val="center"/>
          </w:tcPr>
          <w:p w14:paraId="6534CCC4">
            <w:pPr>
              <w:keepLines w:val="0"/>
              <w:pageBreakBefore w:val="0"/>
              <w:widowControl w:val="0"/>
              <w:kinsoku/>
              <w:overflowPunct/>
              <w:topLinePunct w:val="0"/>
              <w:bidi w:val="0"/>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收集周边乡镇畜禽粪污，建设2条有机肥生产线，1条水溶肥生产线，建成后辐射消纳粪污种植面积10万亩</w:t>
            </w:r>
          </w:p>
        </w:tc>
      </w:tr>
    </w:tbl>
    <w:p w14:paraId="0E908BE8">
      <w:pPr>
        <w:pStyle w:val="7"/>
        <w:keepLines w:val="0"/>
        <w:pageBreakBefore w:val="0"/>
        <w:widowControl w:val="0"/>
        <w:kinsoku/>
        <w:overflowPunct/>
        <w:topLinePunct w:val="0"/>
        <w:bidi w:val="0"/>
        <w:snapToGrid w:val="0"/>
        <w:rPr>
          <w:rFonts w:hint="eastAsia" w:ascii="仿宋_GB2312" w:hAnsi="仿宋_GB2312" w:eastAsia="仿宋_GB2312" w:cs="仿宋_GB2312"/>
          <w:sz w:val="32"/>
          <w:szCs w:val="32"/>
        </w:rPr>
      </w:pPr>
    </w:p>
    <w:p w14:paraId="19822AF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bookmarkStart w:id="346" w:name="_Toc5963"/>
      <w:bookmarkStart w:id="347" w:name="_Toc27543"/>
      <w:bookmarkStart w:id="348" w:name="_Toc31299"/>
      <w:bookmarkStart w:id="349" w:name="_Toc16253"/>
      <w:r>
        <w:rPr>
          <w:rFonts w:hint="eastAsia" w:ascii="楷体_GB2312" w:hAnsi="楷体_GB2312" w:eastAsia="楷体_GB2312" w:cs="楷体_GB2312"/>
          <w:b/>
          <w:bCs/>
          <w:sz w:val="32"/>
          <w:szCs w:val="32"/>
        </w:rPr>
        <w:t>（二）养殖场户粪污处理设施装备提档升级工程</w:t>
      </w:r>
      <w:bookmarkEnd w:id="346"/>
      <w:bookmarkEnd w:id="347"/>
      <w:bookmarkEnd w:id="348"/>
      <w:bookmarkEnd w:id="349"/>
    </w:p>
    <w:p w14:paraId="60997FC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规模化养殖场设施装备提档升级工程主要建设内容包括：对新建规模化养殖场配套建设粪便和污水处理设施、配套粪污清理装载设备、配套粪污还田管网建设和粪污输送车辆等，原有规模化养殖场实行储粪场和污水储存池升级改造，完善场区雨污分流系统，新增或购置安装粪污清理装载设备、还田管网、粪污还田运输车辆。</w:t>
      </w:r>
    </w:p>
    <w:p w14:paraId="660B1B4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针对养殖专业户建设的污染防治设施不符合要求的，引导进行升级改造，对未建设污染防治设施的专业户鼓励引导建设符合标准规范要求的设施设备。</w:t>
      </w:r>
    </w:p>
    <w:p w14:paraId="60F2433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（三）田间配套设施建设工程</w:t>
      </w:r>
    </w:p>
    <w:p w14:paraId="0B04B71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center"/>
        <w:rPr>
          <w:rFonts w:hint="eastAsia" w:ascii="仿宋_GB2312" w:hAnsi="仿宋_GB2312" w:eastAsia="仿宋_GB2312" w:cs="仿宋_GB2312"/>
          <w:sz w:val="32"/>
          <w:szCs w:val="32"/>
        </w:rPr>
      </w:pPr>
      <w:bookmarkStart w:id="350" w:name="_Toc24890"/>
      <w:bookmarkStart w:id="351" w:name="_Toc8133"/>
      <w:bookmarkStart w:id="352" w:name="_Toc14155"/>
      <w:bookmarkStart w:id="353" w:name="_Toc21360"/>
      <w:r>
        <w:rPr>
          <w:rFonts w:hint="eastAsia" w:ascii="仿宋_GB2312" w:hAnsi="仿宋_GB2312" w:eastAsia="仿宋_GB2312" w:cs="仿宋_GB2312"/>
          <w:sz w:val="32"/>
          <w:szCs w:val="32"/>
        </w:rPr>
        <w:t>冠县智慧农业项目通过水肥一体化滴灌技术对农田施用有机水肥，既能提高水资源利用率，又能通过施用有机肥改善土壤土质。该工程主要建设内容为铺设低压管道、安装地埋伸缩喷头组、沟渠清淤加护坡、购置安装自动反冲洗介质过滤器、施肥机等。</w:t>
      </w:r>
    </w:p>
    <w:p w14:paraId="598C54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（四）监管体系建设工程</w:t>
      </w:r>
      <w:bookmarkEnd w:id="350"/>
      <w:bookmarkEnd w:id="351"/>
      <w:bookmarkEnd w:id="352"/>
      <w:bookmarkEnd w:id="353"/>
    </w:p>
    <w:p w14:paraId="0E01AE6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完善畜禽养殖环境管理信息，全面推进环境管理信息化建设，推进畜牧养殖档案和监管工作电子化，完善规模化畜禽养殖场、养殖专业户、散养户基本信息，建立完善污染物治理及排放信息。</w:t>
      </w:r>
    </w:p>
    <w:p w14:paraId="4D06A6D8">
      <w:pPr>
        <w:pStyle w:val="7"/>
        <w:keepLines w:val="0"/>
        <w:pageBreakBefore w:val="0"/>
        <w:widowControl w:val="0"/>
        <w:kinsoku/>
        <w:overflowPunct/>
        <w:topLinePunct w:val="0"/>
        <w:bidi w:val="0"/>
        <w:snapToGrid w:val="0"/>
        <w:rPr>
          <w:rFonts w:hint="eastAsia" w:ascii="仿宋_GB2312" w:hAnsi="仿宋_GB2312" w:eastAsia="仿宋_GB2312" w:cs="仿宋_GB2312"/>
          <w:sz w:val="32"/>
          <w:szCs w:val="32"/>
        </w:rPr>
      </w:pPr>
    </w:p>
    <w:p w14:paraId="592C4C68">
      <w:pPr>
        <w:keepLines w:val="0"/>
        <w:pageBreakBefore w:val="0"/>
        <w:widowControl w:val="0"/>
        <w:kinsoku/>
        <w:overflowPunct/>
        <w:topLinePunct w:val="0"/>
        <w:bidi w:val="0"/>
        <w:snapToGrid w:val="0"/>
        <w:rPr>
          <w:rFonts w:hint="eastAsia" w:ascii="仿宋_GB2312" w:hAnsi="仿宋_GB2312" w:eastAsia="仿宋_GB2312" w:cs="仿宋_GB2312"/>
          <w:sz w:val="32"/>
          <w:szCs w:val="32"/>
        </w:rPr>
      </w:pPr>
    </w:p>
    <w:p w14:paraId="73FF83F7">
      <w:pPr>
        <w:pStyle w:val="7"/>
        <w:keepLines w:val="0"/>
        <w:pageBreakBefore w:val="0"/>
        <w:widowControl w:val="0"/>
        <w:kinsoku/>
        <w:overflowPunct/>
        <w:topLinePunct w:val="0"/>
        <w:bidi w:val="0"/>
        <w:snapToGrid w:val="0"/>
        <w:rPr>
          <w:rFonts w:hint="eastAsia" w:ascii="仿宋_GB2312" w:hAnsi="仿宋_GB2312" w:eastAsia="仿宋_GB2312" w:cs="仿宋_GB2312"/>
          <w:sz w:val="32"/>
          <w:szCs w:val="32"/>
        </w:rPr>
      </w:pPr>
    </w:p>
    <w:p w14:paraId="33619A14">
      <w:pPr>
        <w:keepLines w:val="0"/>
        <w:pageBreakBefore w:val="0"/>
        <w:widowControl w:val="0"/>
        <w:kinsoku/>
        <w:overflowPunct/>
        <w:topLinePunct w:val="0"/>
        <w:bidi w:val="0"/>
        <w:snapToGrid w:val="0"/>
        <w:spacing w:beforeLines="150" w:afterLines="150" w:line="480" w:lineRule="exact"/>
        <w:contextualSpacing/>
        <w:jc w:val="center"/>
        <w:rPr>
          <w:rFonts w:hint="eastAsia" w:ascii="仿宋_GB2312" w:hAnsi="仿宋_GB2312" w:eastAsia="仿宋_GB2312" w:cs="仿宋_GB2312"/>
          <w:b/>
          <w:color w:val="000000" w:themeColor="text1"/>
          <w:kern w:val="0"/>
          <w:sz w:val="32"/>
          <w:szCs w:val="32"/>
          <w14:textFill>
            <w14:solidFill>
              <w14:schemeClr w14:val="tx1"/>
            </w14:solidFill>
          </w14:textFill>
        </w:rPr>
        <w:sectPr>
          <w:pgSz w:w="11906" w:h="16838"/>
          <w:pgMar w:top="1440" w:right="1797" w:bottom="1440" w:left="1797" w:header="851" w:footer="992" w:gutter="0"/>
          <w:pgNumType w:fmt="numberInDash"/>
          <w:cols w:space="720" w:num="1"/>
          <w:docGrid w:type="linesAndChars" w:linePitch="435" w:charSpace="0"/>
        </w:sectPr>
      </w:pPr>
      <w:bookmarkStart w:id="354" w:name="_Toc12739"/>
    </w:p>
    <w:p w14:paraId="6B9E5644">
      <w:pPr>
        <w:keepNext w:val="0"/>
        <w:keepLines w:val="0"/>
        <w:pageBreakBefore w:val="0"/>
        <w:widowControl w:val="0"/>
        <w:kinsoku/>
        <w:wordWrap/>
        <w:overflowPunct/>
        <w:topLinePunct w:val="0"/>
        <w:autoSpaceDE/>
        <w:autoSpaceDN/>
        <w:bidi w:val="0"/>
        <w:adjustRightInd/>
        <w:snapToGrid w:val="0"/>
        <w:spacing w:line="600" w:lineRule="exact"/>
        <w:ind w:firstLine="720" w:firstLineChars="200"/>
        <w:contextualSpacing/>
        <w:jc w:val="both"/>
        <w:textAlignment w:val="auto"/>
        <w:outlineLvl w:val="0"/>
        <w:rPr>
          <w:rFonts w:hint="eastAsia" w:ascii="黑体" w:hAnsi="黑体" w:eastAsia="黑体" w:cs="黑体"/>
          <w:b w:val="0"/>
          <w:bCs/>
          <w:kern w:val="0"/>
          <w:sz w:val="36"/>
          <w:szCs w:val="36"/>
        </w:rPr>
      </w:pPr>
      <w:bookmarkStart w:id="355" w:name="_Toc10629"/>
      <w:bookmarkStart w:id="356" w:name="_Toc9062"/>
      <w:bookmarkStart w:id="357" w:name="_Toc18505"/>
      <w:r>
        <w:rPr>
          <w:rFonts w:hint="eastAsia" w:ascii="黑体" w:hAnsi="黑体" w:eastAsia="黑体" w:cs="黑体"/>
          <w:b w:val="0"/>
          <w:bCs/>
          <w:kern w:val="0"/>
          <w:sz w:val="36"/>
          <w:szCs w:val="36"/>
        </w:rPr>
        <w:t>六、工程投资估算与资金筹措</w:t>
      </w:r>
      <w:bookmarkEnd w:id="354"/>
      <w:bookmarkEnd w:id="355"/>
      <w:bookmarkEnd w:id="356"/>
      <w:bookmarkEnd w:id="357"/>
    </w:p>
    <w:p w14:paraId="128971F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建设总投资3020万元。工程建设所需资金来源主要为企业自筹与相关财政资金支持。充分运用税收、信贷、价格等经济手段，吸引地方和社会资金投入畜禽养殖污染防治，减少污染防治资金压力。推动业主自筹、社会投入、财政补贴等多种资金支持政策落地，逐步建立财政、企业、社会多元化投入机制，强化畜禽养殖污染防治资金保障。</w:t>
      </w:r>
    </w:p>
    <w:p w14:paraId="54275B36">
      <w:pPr>
        <w:pStyle w:val="7"/>
        <w:keepLines w:val="0"/>
        <w:pageBreakBefore w:val="0"/>
        <w:widowControl w:val="0"/>
        <w:kinsoku/>
        <w:overflowPunct/>
        <w:topLinePunct w:val="0"/>
        <w:bidi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表6-1 工程投资估算与资金筹措一览表</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4"/>
        <w:gridCol w:w="5001"/>
        <w:gridCol w:w="2542"/>
      </w:tblGrid>
      <w:tr w14:paraId="3164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14:paraId="187609B1">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868" w:type="pct"/>
            <w:vAlign w:val="center"/>
          </w:tcPr>
          <w:p w14:paraId="09E4DB4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工程名称</w:t>
            </w:r>
          </w:p>
        </w:tc>
        <w:tc>
          <w:tcPr>
            <w:tcW w:w="1458" w:type="pct"/>
            <w:vAlign w:val="center"/>
          </w:tcPr>
          <w:p w14:paraId="0551958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总投资（万元）</w:t>
            </w:r>
          </w:p>
        </w:tc>
      </w:tr>
      <w:tr w14:paraId="6AC0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14:paraId="57C6D80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868" w:type="pct"/>
            <w:vAlign w:val="center"/>
          </w:tcPr>
          <w:p w14:paraId="7E833BD4">
            <w:pPr>
              <w:keepLines w:val="0"/>
              <w:pageBreakBefore w:val="0"/>
              <w:widowControl w:val="0"/>
              <w:kinsoku/>
              <w:overflowPunct/>
              <w:topLinePunct w:val="0"/>
              <w:bidi w:val="0"/>
              <w:snapToGrid w:val="0"/>
              <w:spacing w:line="360" w:lineRule="exact"/>
              <w:jc w:val="center"/>
              <w:outlineLvl w:val="1"/>
              <w:rPr>
                <w:rFonts w:hint="eastAsia" w:ascii="仿宋_GB2312" w:hAnsi="仿宋_GB2312" w:eastAsia="仿宋_GB2312" w:cs="仿宋_GB2312"/>
                <w:sz w:val="24"/>
                <w:szCs w:val="24"/>
              </w:rPr>
            </w:pPr>
            <w:bookmarkStart w:id="358" w:name="_Toc25774"/>
            <w:r>
              <w:rPr>
                <w:rFonts w:hint="eastAsia" w:ascii="仿宋_GB2312" w:hAnsi="仿宋_GB2312" w:eastAsia="仿宋_GB2312" w:cs="仿宋_GB2312"/>
                <w:sz w:val="24"/>
                <w:szCs w:val="24"/>
              </w:rPr>
              <w:t>粪污集中处理中心建设工程</w:t>
            </w:r>
            <w:bookmarkEnd w:id="358"/>
          </w:p>
        </w:tc>
        <w:tc>
          <w:tcPr>
            <w:tcW w:w="1458" w:type="pct"/>
            <w:vAlign w:val="center"/>
          </w:tcPr>
          <w:p w14:paraId="5A6F2305">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2200</w:t>
            </w:r>
          </w:p>
        </w:tc>
      </w:tr>
      <w:tr w14:paraId="62AC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14:paraId="52167EF7">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868" w:type="pct"/>
            <w:vAlign w:val="center"/>
          </w:tcPr>
          <w:p w14:paraId="38732D36">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养殖场户粪污处理设施装备提档升级工程</w:t>
            </w:r>
          </w:p>
        </w:tc>
        <w:tc>
          <w:tcPr>
            <w:tcW w:w="1458" w:type="pct"/>
            <w:vAlign w:val="center"/>
          </w:tcPr>
          <w:p w14:paraId="19C917F0">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170</w:t>
            </w:r>
          </w:p>
        </w:tc>
      </w:tr>
      <w:tr w14:paraId="507F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14:paraId="027629A3">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868" w:type="pct"/>
            <w:vAlign w:val="center"/>
          </w:tcPr>
          <w:p w14:paraId="4791D92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田间配套设施建设工程</w:t>
            </w:r>
          </w:p>
        </w:tc>
        <w:tc>
          <w:tcPr>
            <w:tcW w:w="1458" w:type="pct"/>
            <w:vAlign w:val="center"/>
          </w:tcPr>
          <w:p w14:paraId="0A860B99">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600</w:t>
            </w:r>
          </w:p>
        </w:tc>
      </w:tr>
      <w:tr w14:paraId="3A5D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14:paraId="6E47D9D4">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868" w:type="pct"/>
            <w:vAlign w:val="center"/>
          </w:tcPr>
          <w:p w14:paraId="5ADBDE7D">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监管体系建设工程</w:t>
            </w:r>
          </w:p>
        </w:tc>
        <w:tc>
          <w:tcPr>
            <w:tcW w:w="1458" w:type="pct"/>
            <w:vAlign w:val="center"/>
          </w:tcPr>
          <w:p w14:paraId="6C71406C">
            <w:pPr>
              <w:keepLines w:val="0"/>
              <w:pageBreakBefore w:val="0"/>
              <w:widowControl w:val="0"/>
              <w:kinsoku/>
              <w:overflowPunct/>
              <w:topLinePunct w:val="0"/>
              <w:bidi w:val="0"/>
              <w:snapToGrid w:val="0"/>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w:t>
            </w:r>
          </w:p>
        </w:tc>
      </w:tr>
    </w:tbl>
    <w:p w14:paraId="3CFBB32F">
      <w:pPr>
        <w:keepLines w:val="0"/>
        <w:pageBreakBefore w:val="0"/>
        <w:widowControl w:val="0"/>
        <w:kinsoku/>
        <w:overflowPunct/>
        <w:topLinePunct w:val="0"/>
        <w:bidi w:val="0"/>
        <w:snapToGrid w:val="0"/>
        <w:rPr>
          <w:rFonts w:hint="eastAsia" w:ascii="仿宋_GB2312" w:hAnsi="仿宋_GB2312" w:eastAsia="仿宋_GB2312" w:cs="仿宋_GB2312"/>
          <w:sz w:val="32"/>
          <w:szCs w:val="32"/>
        </w:rPr>
      </w:pPr>
    </w:p>
    <w:p w14:paraId="7BF7958E">
      <w:pPr>
        <w:keepNext w:val="0"/>
        <w:keepLines w:val="0"/>
        <w:pageBreakBefore w:val="0"/>
        <w:widowControl w:val="0"/>
        <w:kinsoku/>
        <w:wordWrap/>
        <w:overflowPunct/>
        <w:topLinePunct w:val="0"/>
        <w:autoSpaceDE/>
        <w:autoSpaceDN/>
        <w:bidi w:val="0"/>
        <w:adjustRightInd/>
        <w:snapToGrid w:val="0"/>
        <w:spacing w:line="600" w:lineRule="exact"/>
        <w:ind w:firstLine="720" w:firstLineChars="200"/>
        <w:contextualSpacing/>
        <w:jc w:val="both"/>
        <w:textAlignment w:val="auto"/>
        <w:outlineLvl w:val="0"/>
        <w:rPr>
          <w:rFonts w:hint="eastAsia" w:ascii="黑体" w:hAnsi="黑体" w:eastAsia="黑体" w:cs="黑体"/>
          <w:b w:val="0"/>
          <w:bCs/>
          <w:kern w:val="0"/>
          <w:sz w:val="36"/>
          <w:szCs w:val="36"/>
        </w:rPr>
      </w:pPr>
      <w:bookmarkStart w:id="359" w:name="_Toc10707"/>
      <w:bookmarkStart w:id="360" w:name="_Toc14816"/>
      <w:bookmarkStart w:id="361" w:name="_Toc28760"/>
      <w:bookmarkStart w:id="362" w:name="_Toc24941"/>
      <w:r>
        <w:rPr>
          <w:rFonts w:hint="eastAsia" w:ascii="黑体" w:hAnsi="黑体" w:eastAsia="黑体" w:cs="黑体"/>
          <w:b w:val="0"/>
          <w:bCs/>
          <w:kern w:val="0"/>
          <w:sz w:val="36"/>
          <w:szCs w:val="36"/>
        </w:rPr>
        <w:t>七、效益分析</w:t>
      </w:r>
      <w:bookmarkEnd w:id="359"/>
      <w:bookmarkEnd w:id="360"/>
      <w:bookmarkEnd w:id="361"/>
      <w:bookmarkEnd w:id="362"/>
    </w:p>
    <w:p w14:paraId="6E318E82">
      <w:pPr>
        <w:keepLines w:val="0"/>
        <w:pageBreakBefore w:val="0"/>
        <w:widowControl w:val="0"/>
        <w:kinsoku/>
        <w:wordWrap/>
        <w:overflowPunct/>
        <w:topLinePunct w:val="0"/>
        <w:bidi w:val="0"/>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363" w:name="_Toc26472"/>
      <w:bookmarkStart w:id="364" w:name="_Toc16744"/>
      <w:bookmarkStart w:id="365" w:name="_Toc12919"/>
      <w:bookmarkStart w:id="366" w:name="_Toc19651"/>
      <w:bookmarkStart w:id="367" w:name="_Toc31279"/>
      <w:r>
        <w:rPr>
          <w:rFonts w:hint="eastAsia" w:ascii="楷体_GB2312" w:hAnsi="楷体_GB2312" w:eastAsia="楷体_GB2312" w:cs="楷体_GB2312"/>
          <w:b/>
          <w:bCs w:val="0"/>
          <w:color w:val="000000" w:themeColor="text1"/>
          <w:kern w:val="0"/>
          <w:sz w:val="32"/>
          <w:szCs w:val="32"/>
          <w14:textFill>
            <w14:solidFill>
              <w14:schemeClr w14:val="tx1"/>
            </w14:solidFill>
          </w14:textFill>
        </w:rPr>
        <w:t>（一）环境效益</w:t>
      </w:r>
      <w:bookmarkEnd w:id="363"/>
      <w:bookmarkEnd w:id="364"/>
      <w:bookmarkEnd w:id="365"/>
      <w:bookmarkEnd w:id="366"/>
      <w:bookmarkEnd w:id="367"/>
    </w:p>
    <w:p w14:paraId="5BB5B5D3">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通过实施养殖场源头减量、过程控制、末端综合利用等工程，生态效益巨大，主要表现在以下三个方面：</w:t>
      </w:r>
    </w:p>
    <w:p w14:paraId="1EBCEC9F">
      <w:pPr>
        <w:pStyle w:val="5"/>
        <w:keepNext/>
        <w:keepLines w:val="0"/>
        <w:pageBreakBefore w:val="0"/>
        <w:widowControl w:val="0"/>
        <w:kinsoku/>
        <w:wordWrap/>
        <w:overflowPunct/>
        <w:topLinePunct w:val="0"/>
        <w:bidi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bookmarkStart w:id="368" w:name="_Toc17255"/>
      <w:bookmarkStart w:id="369" w:name="_Toc32068"/>
      <w:bookmarkStart w:id="370" w:name="_Toc7445"/>
      <w:r>
        <w:rPr>
          <w:rFonts w:hint="eastAsia" w:ascii="仿宋_GB2312" w:hAnsi="仿宋_GB2312" w:eastAsia="仿宋_GB2312" w:cs="仿宋_GB2312"/>
          <w:sz w:val="32"/>
          <w:szCs w:val="32"/>
        </w:rPr>
        <w:t>1、减少污染物产生</w:t>
      </w:r>
      <w:bookmarkEnd w:id="368"/>
      <w:bookmarkEnd w:id="369"/>
      <w:bookmarkEnd w:id="370"/>
    </w:p>
    <w:p w14:paraId="077B5993">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项目通过改造畜舍排污系统、雨污分流改造等工程措施，能够明显降低污水的产生量。项目通过工艺、工程、设备等多维度的改造，从源头减少了废弃物的产生，符合循环农业中的减量化原则。</w:t>
      </w:r>
      <w:bookmarkStart w:id="371" w:name="_Toc11619"/>
      <w:bookmarkStart w:id="372" w:name="_Toc25186"/>
      <w:bookmarkStart w:id="373" w:name="_Toc14669"/>
    </w:p>
    <w:p w14:paraId="6FC5ACE1">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2、减少化肥施用量</w:t>
      </w:r>
      <w:bookmarkEnd w:id="371"/>
      <w:bookmarkEnd w:id="372"/>
      <w:bookmarkEnd w:id="373"/>
    </w:p>
    <w:p w14:paraId="6FB3D931">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污资源化利用重点采用肥料化的方式，畜禽粪便中含有丰富的有机质、微量元素及氮、磷、钾，因此畜禽粪便是制造肥料的有效原料。将畜禽粪便制造成有机肥，施于农田后有助于改良土壤结构、提高土壤有机质含量、提供作物养分、培肥地力，确保农作物稳产高产。将畜禽粪污就近还田的方式构建农牧良性循环，可以从根本上解决畜禽养殖污染问题。通过肥料化的方式在解决畜禽养殖污染的同时，还能够降低种植环节化肥的施用量。</w:t>
      </w:r>
    </w:p>
    <w:p w14:paraId="1A4FECB9">
      <w:pPr>
        <w:pStyle w:val="5"/>
        <w:keepNext/>
        <w:keepLines w:val="0"/>
        <w:pageBreakBefore w:val="0"/>
        <w:widowControl w:val="0"/>
        <w:kinsoku/>
        <w:wordWrap/>
        <w:overflowPunct/>
        <w:topLinePunct w:val="0"/>
        <w:bidi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bookmarkStart w:id="374" w:name="_Toc25628"/>
      <w:bookmarkStart w:id="375" w:name="_Toc21157"/>
      <w:r>
        <w:rPr>
          <w:rFonts w:hint="eastAsia" w:ascii="仿宋_GB2312" w:hAnsi="仿宋_GB2312" w:eastAsia="仿宋_GB2312" w:cs="仿宋_GB2312"/>
          <w:sz w:val="32"/>
          <w:szCs w:val="32"/>
        </w:rPr>
        <w:t>3、改善养殖场周边环境</w:t>
      </w:r>
      <w:bookmarkEnd w:id="374"/>
      <w:bookmarkEnd w:id="375"/>
    </w:p>
    <w:p w14:paraId="2A4BE50A">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通过粪污全收集处理，集污池、堆肥间等防漏防渗，雨污分流系统的建设，</w:t>
      </w:r>
      <w:r>
        <w:rPr>
          <w:rFonts w:hint="eastAsia" w:ascii="仿宋_GB2312" w:hAnsi="仿宋_GB2312" w:eastAsia="仿宋_GB2312" w:cs="仿宋_GB2312"/>
          <w:sz w:val="32"/>
          <w:szCs w:val="32"/>
          <w:lang w:val="zh-CN"/>
        </w:rPr>
        <w:t>防止</w:t>
      </w:r>
      <w:r>
        <w:rPr>
          <w:rFonts w:hint="eastAsia" w:ascii="仿宋_GB2312" w:hAnsi="仿宋_GB2312" w:eastAsia="仿宋_GB2312" w:cs="仿宋_GB2312"/>
          <w:sz w:val="32"/>
          <w:szCs w:val="32"/>
        </w:rPr>
        <w:t>污水</w:t>
      </w:r>
      <w:r>
        <w:rPr>
          <w:rFonts w:hint="eastAsia" w:ascii="仿宋_GB2312" w:hAnsi="仿宋_GB2312" w:eastAsia="仿宋_GB2312" w:cs="仿宋_GB2312"/>
          <w:sz w:val="32"/>
          <w:szCs w:val="32"/>
          <w:lang w:val="zh-CN"/>
        </w:rPr>
        <w:t>渗入</w:t>
      </w:r>
      <w:r>
        <w:rPr>
          <w:rFonts w:hint="eastAsia" w:ascii="仿宋_GB2312" w:hAnsi="仿宋_GB2312" w:eastAsia="仿宋_GB2312" w:cs="仿宋_GB2312"/>
          <w:sz w:val="32"/>
          <w:szCs w:val="32"/>
        </w:rPr>
        <w:t>周边地下水，减少恶臭其他对周边大气环境的影响，改善周边环境质量。</w:t>
      </w:r>
    </w:p>
    <w:p w14:paraId="3754563F">
      <w:pPr>
        <w:keepLines w:val="0"/>
        <w:pageBreakBefore w:val="0"/>
        <w:widowControl w:val="0"/>
        <w:kinsoku/>
        <w:wordWrap/>
        <w:overflowPunct/>
        <w:topLinePunct w:val="0"/>
        <w:bidi w:val="0"/>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376" w:name="_Toc4286"/>
      <w:bookmarkStart w:id="377" w:name="_Toc30170"/>
      <w:bookmarkStart w:id="378" w:name="_Toc1844"/>
      <w:bookmarkStart w:id="379" w:name="_Toc10231"/>
      <w:bookmarkStart w:id="380" w:name="_Toc1719"/>
      <w:r>
        <w:rPr>
          <w:rFonts w:hint="eastAsia" w:ascii="楷体_GB2312" w:hAnsi="楷体_GB2312" w:eastAsia="楷体_GB2312" w:cs="楷体_GB2312"/>
          <w:b/>
          <w:bCs w:val="0"/>
          <w:color w:val="000000" w:themeColor="text1"/>
          <w:kern w:val="0"/>
          <w:sz w:val="32"/>
          <w:szCs w:val="32"/>
          <w14:textFill>
            <w14:solidFill>
              <w14:schemeClr w14:val="tx1"/>
            </w14:solidFill>
          </w14:textFill>
        </w:rPr>
        <w:t>（二）经济效益</w:t>
      </w:r>
      <w:bookmarkEnd w:id="376"/>
      <w:bookmarkEnd w:id="377"/>
      <w:bookmarkEnd w:id="378"/>
      <w:bookmarkEnd w:id="379"/>
      <w:bookmarkEnd w:id="380"/>
    </w:p>
    <w:p w14:paraId="0619D123">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bookmarkStart w:id="381" w:name="_Toc26337"/>
      <w:r>
        <w:rPr>
          <w:rFonts w:hint="eastAsia" w:ascii="仿宋_GB2312" w:hAnsi="仿宋_GB2312" w:eastAsia="仿宋_GB2312" w:cs="仿宋_GB2312"/>
          <w:sz w:val="32"/>
          <w:szCs w:val="32"/>
        </w:rPr>
        <w:t>畜禽粪污资源化利用不仅可获得沼气，补充或代替能源，还可以获得优质的有机肥料，进一步减少化肥的使用量、生产绿色有机食品。有机肥生产、沼气能源工程建设，将促进废弃物综合利用和产业链有效延伸，提高农产品品质和价值，提升产业综合效益，拓宽农民创收渠道，增加农民收入。</w:t>
      </w:r>
    </w:p>
    <w:p w14:paraId="5F38FDB9">
      <w:pPr>
        <w:keepLines w:val="0"/>
        <w:pageBreakBefore w:val="0"/>
        <w:widowControl w:val="0"/>
        <w:kinsoku/>
        <w:wordWrap/>
        <w:overflowPunct/>
        <w:topLinePunct w:val="0"/>
        <w:bidi w:val="0"/>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382" w:name="_Toc16487"/>
      <w:bookmarkStart w:id="383" w:name="_Toc14756"/>
      <w:bookmarkStart w:id="384" w:name="_Toc4486"/>
      <w:bookmarkStart w:id="385" w:name="_Toc6201"/>
      <w:r>
        <w:rPr>
          <w:rFonts w:hint="eastAsia" w:ascii="楷体_GB2312" w:hAnsi="楷体_GB2312" w:eastAsia="楷体_GB2312" w:cs="楷体_GB2312"/>
          <w:b/>
          <w:bCs w:val="0"/>
          <w:color w:val="000000" w:themeColor="text1"/>
          <w:kern w:val="0"/>
          <w:sz w:val="32"/>
          <w:szCs w:val="32"/>
          <w14:textFill>
            <w14:solidFill>
              <w14:schemeClr w14:val="tx1"/>
            </w14:solidFill>
          </w14:textFill>
        </w:rPr>
        <w:t>（三）社会效益</w:t>
      </w:r>
      <w:bookmarkEnd w:id="381"/>
      <w:bookmarkEnd w:id="382"/>
      <w:bookmarkEnd w:id="383"/>
      <w:bookmarkEnd w:id="384"/>
      <w:bookmarkEnd w:id="385"/>
    </w:p>
    <w:p w14:paraId="5F51FC02">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项目建设，种养结合减少农药、化肥使用量，改变了长期以来过量使用化肥导致农产品质量低的状况。项目促进区域内种植基地改施用化肥为有机肥，在保证农产品丰收的同时，也能保证农产品的质量和安全，也将带动当地蔬菜、粮食产品向绿色、有机高端方向发展，提升产品档次。</w:t>
      </w:r>
    </w:p>
    <w:p w14:paraId="31B1E443">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提升畜禽粪污资源化利用水平，大力推行种养结合，打通种养业协调发展关键环节，促进循环利用，变废为宝。加大对畜禽养殖废弃物处理和利用的支持力度，支持养殖场改善废弃物处理利用基础设施条件，鼓励养殖密集区域实行粪污集中处理。通过一系列措施，应用粪污资源化利用等先进技术，促进新技术和新模式的推广应用，提高当地养殖业技术水平，促进畜牧业与农村生态建设的协调可持续发展。</w:t>
      </w:r>
    </w:p>
    <w:p w14:paraId="20997F31">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另外，开展规模化养殖场粪污资源化利用项目，还能够带动以畜禽养殖、有机农产品种植为核心的上下游产业发展，为劳动力提供更多的就业岗位。</w:t>
      </w:r>
    </w:p>
    <w:p w14:paraId="58B5BBF1">
      <w:pPr>
        <w:keepLines w:val="0"/>
        <w:pageBreakBefore w:val="0"/>
        <w:widowControl w:val="0"/>
        <w:kinsoku/>
        <w:wordWrap/>
        <w:overflowPunct/>
        <w:topLinePunct w:val="0"/>
        <w:bidi w:val="0"/>
        <w:snapToGrid w:val="0"/>
        <w:spacing w:line="600" w:lineRule="exact"/>
        <w:ind w:firstLine="720" w:firstLineChars="200"/>
        <w:contextualSpacing/>
        <w:jc w:val="both"/>
        <w:textAlignment w:val="auto"/>
        <w:outlineLvl w:val="0"/>
        <w:rPr>
          <w:rFonts w:hint="eastAsia" w:ascii="黑体" w:hAnsi="黑体" w:eastAsia="黑体" w:cs="黑体"/>
          <w:b w:val="0"/>
          <w:bCs/>
          <w:color w:val="000000" w:themeColor="text1"/>
          <w:sz w:val="32"/>
          <w:szCs w:val="32"/>
          <w14:textFill>
            <w14:solidFill>
              <w14:schemeClr w14:val="tx1"/>
            </w14:solidFill>
          </w14:textFill>
        </w:rPr>
      </w:pPr>
      <w:bookmarkStart w:id="386" w:name="_Toc19082"/>
      <w:bookmarkStart w:id="387" w:name="_Toc30878"/>
      <w:bookmarkStart w:id="388" w:name="_Toc31595"/>
      <w:bookmarkStart w:id="389" w:name="_Toc1125"/>
      <w:r>
        <w:rPr>
          <w:rFonts w:hint="eastAsia" w:ascii="黑体" w:hAnsi="黑体" w:eastAsia="黑体" w:cs="黑体"/>
          <w:b w:val="0"/>
          <w:bCs/>
          <w:color w:val="000000" w:themeColor="text1"/>
          <w:kern w:val="0"/>
          <w:sz w:val="36"/>
          <w:szCs w:val="36"/>
          <w14:textFill>
            <w14:solidFill>
              <w14:schemeClr w14:val="tx1"/>
            </w14:solidFill>
          </w14:textFill>
        </w:rPr>
        <w:t>八、保障措施</w:t>
      </w:r>
      <w:bookmarkEnd w:id="386"/>
      <w:bookmarkEnd w:id="387"/>
      <w:bookmarkEnd w:id="388"/>
      <w:bookmarkEnd w:id="389"/>
    </w:p>
    <w:p w14:paraId="35A8DF29">
      <w:pPr>
        <w:keepLines w:val="0"/>
        <w:pageBreakBefore w:val="0"/>
        <w:widowControl w:val="0"/>
        <w:kinsoku/>
        <w:wordWrap/>
        <w:overflowPunct/>
        <w:topLinePunct w:val="0"/>
        <w:bidi w:val="0"/>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390" w:name="_Toc5013"/>
      <w:bookmarkStart w:id="391" w:name="_Toc28754"/>
      <w:bookmarkStart w:id="392" w:name="_Toc22996"/>
      <w:bookmarkStart w:id="393" w:name="_Toc12456"/>
      <w:r>
        <w:rPr>
          <w:rFonts w:hint="eastAsia" w:ascii="楷体_GB2312" w:hAnsi="楷体_GB2312" w:eastAsia="楷体_GB2312" w:cs="楷体_GB2312"/>
          <w:b/>
          <w:bCs w:val="0"/>
          <w:color w:val="000000" w:themeColor="text1"/>
          <w:kern w:val="0"/>
          <w:sz w:val="32"/>
          <w:szCs w:val="32"/>
          <w14:textFill>
            <w14:solidFill>
              <w14:schemeClr w14:val="tx1"/>
            </w14:solidFill>
          </w14:textFill>
        </w:rPr>
        <w:t>（一）加强项目组织领导</w:t>
      </w:r>
      <w:bookmarkEnd w:id="390"/>
      <w:bookmarkEnd w:id="391"/>
      <w:bookmarkEnd w:id="392"/>
      <w:bookmarkEnd w:id="393"/>
    </w:p>
    <w:p w14:paraId="46CACDD9">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bookmarkStart w:id="394" w:name="_Toc17401"/>
      <w:r>
        <w:rPr>
          <w:rFonts w:hint="eastAsia" w:ascii="仿宋_GB2312" w:hAnsi="仿宋_GB2312" w:eastAsia="仿宋_GB2312" w:cs="仿宋_GB2312"/>
          <w:sz w:val="32"/>
          <w:szCs w:val="32"/>
        </w:rPr>
        <w:t>冠县人民政府对畜禽粪污防治工作负总责，成立冠县畜禽粪污防治工作领导小组。</w:t>
      </w:r>
    </w:p>
    <w:p w14:paraId="42A98283">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农业农村局：针对畜禽养殖粪污综合利用提供技术指导和服务，督促指导养殖场制定畜禽粪肥还田利用计划；负责有机肥厂以及规模养殖场的粪污处理配套设施改造升级工程的指导工作，做到“一场一策”；强化畜禽粪污资源化利用、耕地土壤有机质提升、粪污有效利用等支持政策，推动畜禽粪污资源化利用。</w:t>
      </w:r>
    </w:p>
    <w:p w14:paraId="50926F7D">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局冠县分局:推动建立畜禽粪污处理和粪肥利用台账；履行生态环境监管职能，建立完善长效监管机制，坚决防止退养反弹，对养殖场污染防治设施配套不到位，粪污未经无害化处理直接还田或向环境排放，不符合国家和地方排放标准的，依法查处；</w:t>
      </w:r>
    </w:p>
    <w:p w14:paraId="389A7917">
      <w:pPr>
        <w:keepLines w:val="0"/>
        <w:pageBreakBefore w:val="0"/>
        <w:widowControl w:val="0"/>
        <w:kinsoku/>
        <w:wordWrap/>
        <w:overflowPunct/>
        <w:topLinePunct w:val="0"/>
        <w:bidi w:val="0"/>
        <w:snapToGrid w:val="0"/>
        <w:spacing w:line="60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乡镇（街道）人民政府：履行畜禽养殖污染属地化监管职责，协助有关部门做好本行政区域内畜禽养殖污染防治工作。</w:t>
      </w:r>
    </w:p>
    <w:p w14:paraId="24F4F43D">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相关部门应该明确畜禽粪污防治工作的主要目标和工作任务，将重点任务分解落实到各相关部门和各乡镇（街道），建立完善的目标考核机制，明确目标，压实工作责任，细化工作要求，确保各项措施落到实处。</w:t>
      </w:r>
    </w:p>
    <w:bookmarkEnd w:id="394"/>
    <w:p w14:paraId="358D06C5">
      <w:pPr>
        <w:keepLines w:val="0"/>
        <w:pageBreakBefore w:val="0"/>
        <w:widowControl w:val="0"/>
        <w:kinsoku/>
        <w:wordWrap/>
        <w:overflowPunct/>
        <w:topLinePunct w:val="0"/>
        <w:bidi w:val="0"/>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395" w:name="_Toc14925"/>
      <w:bookmarkStart w:id="396" w:name="_Toc16272"/>
      <w:bookmarkStart w:id="397" w:name="_Toc25546"/>
      <w:bookmarkStart w:id="398" w:name="_Toc9119"/>
      <w:bookmarkStart w:id="399" w:name="_Toc25042"/>
      <w:r>
        <w:rPr>
          <w:rFonts w:hint="eastAsia" w:ascii="楷体_GB2312" w:hAnsi="楷体_GB2312" w:eastAsia="楷体_GB2312" w:cs="楷体_GB2312"/>
          <w:b/>
          <w:bCs w:val="0"/>
          <w:color w:val="000000" w:themeColor="text1"/>
          <w:kern w:val="0"/>
          <w:sz w:val="32"/>
          <w:szCs w:val="32"/>
          <w14:textFill>
            <w14:solidFill>
              <w14:schemeClr w14:val="tx1"/>
            </w14:solidFill>
          </w14:textFill>
        </w:rPr>
        <w:t>（二）加大政策支持</w:t>
      </w:r>
      <w:bookmarkEnd w:id="395"/>
      <w:bookmarkEnd w:id="396"/>
      <w:bookmarkEnd w:id="397"/>
      <w:bookmarkEnd w:id="398"/>
      <w:bookmarkEnd w:id="399"/>
    </w:p>
    <w:p w14:paraId="4914DCE9">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bookmarkStart w:id="400" w:name="_Toc9855"/>
      <w:r>
        <w:rPr>
          <w:rFonts w:hint="eastAsia" w:ascii="仿宋_GB2312" w:hAnsi="仿宋_GB2312" w:eastAsia="仿宋_GB2312" w:cs="仿宋_GB2312"/>
          <w:sz w:val="32"/>
          <w:szCs w:val="32"/>
        </w:rPr>
        <w:t>按照“政府支持、企业主体、市场化运作”原则，政府政策支持将从单纯注重产量增长向生产生态并重转变，突出稳定畜产品有效供给和促进畜禽粪污综合利用两个主攻方向。一方面，加大对畜禽标准化规模养殖的支持力度，持续提升规模养殖场的市场竞争力。继续实施标准化规模养殖扶持项目，逐步完善项目支持重点和实施方式，支持规模养殖场改造和重建。另一方面，加大畜禽粪污资源化利用投入和资金整合力度，创新投入方式，充分发挥财政资金的撬动和引导作用，因地制宜探索政府购买服务的有效模式，支持规模养殖场、第三方处理企业、社会化服务组织建设粪污处理设施。</w:t>
      </w:r>
    </w:p>
    <w:p w14:paraId="361D29A7">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污染防治及畜禽粪污资源化利用工程投资大，需要积极争取中央和省级相关部门支持，积极做好项目资金的配套落实工作。各乡镇（街道）要结合实际，采取引导社会投入等多种方式，加大畜禽养殖污染防治资金支持。制定社会资本投资的优惠政策，建立健全社会资本准入和退出机制，整合资源，推进畜禽粪污资源化利用工作。</w:t>
      </w:r>
    </w:p>
    <w:p w14:paraId="2316D4C1">
      <w:pPr>
        <w:keepLines w:val="0"/>
        <w:pageBreakBefore w:val="0"/>
        <w:widowControl w:val="0"/>
        <w:kinsoku/>
        <w:wordWrap/>
        <w:overflowPunct/>
        <w:topLinePunct w:val="0"/>
        <w:bidi w:val="0"/>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401" w:name="_Toc27648"/>
      <w:bookmarkStart w:id="402" w:name="_Toc20287"/>
      <w:bookmarkStart w:id="403" w:name="_Toc5740"/>
      <w:bookmarkStart w:id="404" w:name="_Toc8666"/>
      <w:bookmarkStart w:id="405" w:name="_Toc493596443"/>
      <w:bookmarkStart w:id="406" w:name="_Toc26502"/>
      <w:r>
        <w:rPr>
          <w:rFonts w:hint="eastAsia" w:ascii="楷体_GB2312" w:hAnsi="楷体_GB2312" w:eastAsia="楷体_GB2312" w:cs="楷体_GB2312"/>
          <w:b/>
          <w:bCs w:val="0"/>
          <w:color w:val="000000" w:themeColor="text1"/>
          <w:kern w:val="0"/>
          <w:sz w:val="32"/>
          <w:szCs w:val="32"/>
          <w14:textFill>
            <w14:solidFill>
              <w14:schemeClr w14:val="tx1"/>
            </w14:solidFill>
          </w14:textFill>
        </w:rPr>
        <w:t>（三）强化技术服务</w:t>
      </w:r>
      <w:bookmarkEnd w:id="401"/>
      <w:bookmarkEnd w:id="402"/>
      <w:bookmarkEnd w:id="403"/>
      <w:bookmarkEnd w:id="404"/>
      <w:bookmarkEnd w:id="405"/>
      <w:bookmarkEnd w:id="406"/>
    </w:p>
    <w:p w14:paraId="22B38AE3">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街道）、各相关部门要因地制宜，积极推广各类适合当地产业发展、符合生态养殖要求的畜禽粪污资源化利用实用技术和生态养殖模式，积极开展畜禽粪污污染防治示范工程建设，总结经验，以点带面，加快推广，鼓励和引导养殖场（户）积极参与畜禽养殖污染防治、实施畜禽标准化养殖和粪污规范化处理资源化利用。</w:t>
      </w:r>
    </w:p>
    <w:p w14:paraId="1614AF17">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科技研发。集中人力、物力、财力，引进和研究集成一批控源减排、清洁生产、高效堆肥等先进技术。并且广泛开展技术交流合作，加强先进技术和设备的引进与创新，为畜牧粪污污处理利用提供有力的技术支持。</w:t>
      </w:r>
    </w:p>
    <w:p w14:paraId="5509A8DA">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加强技术推广。通过示范、培训等多种方式，使广大干部群众充分认识到实施该项目的必要性，提高参与的积极性和主动性，为项目的顺利实施奠定良好的领导和群众基础，在项目实施过程中，加快粪污处理技术推广，通过人才引进、交流合作、技能培训，建立一支与粪污资源化利用相适应的人才队伍。</w:t>
      </w:r>
    </w:p>
    <w:p w14:paraId="016AA36C">
      <w:pPr>
        <w:keepLines w:val="0"/>
        <w:pageBreakBefore w:val="0"/>
        <w:widowControl w:val="0"/>
        <w:kinsoku/>
        <w:wordWrap/>
        <w:overflowPunct/>
        <w:topLinePunct w:val="0"/>
        <w:bidi w:val="0"/>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407" w:name="_Toc4471"/>
      <w:bookmarkStart w:id="408" w:name="_Toc493596447"/>
      <w:bookmarkStart w:id="409" w:name="_Toc22748"/>
      <w:bookmarkStart w:id="410" w:name="_Toc28926"/>
      <w:bookmarkStart w:id="411" w:name="_Toc17940"/>
      <w:bookmarkStart w:id="412" w:name="_Toc29780"/>
      <w:bookmarkStart w:id="413" w:name="_Toc493596452"/>
      <w:r>
        <w:rPr>
          <w:rFonts w:hint="eastAsia" w:ascii="楷体_GB2312" w:hAnsi="楷体_GB2312" w:eastAsia="楷体_GB2312" w:cs="楷体_GB2312"/>
          <w:b/>
          <w:bCs w:val="0"/>
          <w:color w:val="000000" w:themeColor="text1"/>
          <w:kern w:val="0"/>
          <w:sz w:val="32"/>
          <w:szCs w:val="32"/>
          <w14:textFill>
            <w14:solidFill>
              <w14:schemeClr w14:val="tx1"/>
            </w14:solidFill>
          </w14:textFill>
        </w:rPr>
        <w:t>（四）加强监督管理</w:t>
      </w:r>
      <w:bookmarkEnd w:id="407"/>
      <w:bookmarkEnd w:id="408"/>
      <w:bookmarkEnd w:id="409"/>
      <w:bookmarkEnd w:id="410"/>
      <w:bookmarkEnd w:id="411"/>
      <w:bookmarkEnd w:id="412"/>
    </w:p>
    <w:p w14:paraId="7AECED2B">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bookmarkStart w:id="414" w:name="_Toc26390"/>
      <w:bookmarkStart w:id="415" w:name="_Toc9902"/>
      <w:bookmarkStart w:id="416" w:name="_Toc798"/>
      <w:bookmarkStart w:id="417" w:name="_Toc14745"/>
      <w:r>
        <w:rPr>
          <w:rFonts w:hint="eastAsia" w:ascii="仿宋_GB2312" w:hAnsi="仿宋_GB2312" w:eastAsia="仿宋_GB2312" w:cs="仿宋_GB2312"/>
          <w:sz w:val="32"/>
          <w:szCs w:val="32"/>
        </w:rPr>
        <w:t>县政府将畜禽养殖污染防治任务完成情况作为年度目标责任考核的重要内容，层层明确目标任务，落实防治工作责任，并根据目标任务完成情况采取相应的奖惩措施。开展规模畜禽养殖场污染治理设施运行情况抽查，对治理设施不正常运行、未制定粪污资化利用计划和建立台账、粪肥还田超量施用污染环境的督促整改。加强对重点地区的监督和指导，通过多部门联合督查、日常监督等多种方式，加大畜禽养殖污染监管执法力度。</w:t>
      </w:r>
    </w:p>
    <w:bookmarkEnd w:id="413"/>
    <w:bookmarkEnd w:id="414"/>
    <w:bookmarkEnd w:id="415"/>
    <w:bookmarkEnd w:id="416"/>
    <w:bookmarkEnd w:id="417"/>
    <w:p w14:paraId="074C4CAE">
      <w:pPr>
        <w:keepLines w:val="0"/>
        <w:pageBreakBefore w:val="0"/>
        <w:widowControl w:val="0"/>
        <w:kinsoku/>
        <w:wordWrap/>
        <w:overflowPunct/>
        <w:topLinePunct w:val="0"/>
        <w:bidi w:val="0"/>
        <w:snapToGrid w:val="0"/>
        <w:spacing w:line="600" w:lineRule="exact"/>
        <w:ind w:firstLine="640" w:firstLineChars="200"/>
        <w:textAlignment w:val="auto"/>
        <w:outlineLvl w:val="1"/>
        <w:rPr>
          <w:rFonts w:hint="eastAsia" w:ascii="楷体_GB2312" w:hAnsi="楷体_GB2312" w:eastAsia="楷体_GB2312" w:cs="楷体_GB2312"/>
          <w:b/>
          <w:bCs w:val="0"/>
          <w:color w:val="000000" w:themeColor="text1"/>
          <w:kern w:val="0"/>
          <w:sz w:val="32"/>
          <w:szCs w:val="32"/>
          <w14:textFill>
            <w14:solidFill>
              <w14:schemeClr w14:val="tx1"/>
            </w14:solidFill>
          </w14:textFill>
        </w:rPr>
      </w:pPr>
      <w:bookmarkStart w:id="418" w:name="_Toc32423"/>
      <w:bookmarkStart w:id="419" w:name="_Toc13885"/>
      <w:bookmarkStart w:id="420" w:name="_Toc19522"/>
      <w:bookmarkStart w:id="421" w:name="_Toc8893"/>
      <w:bookmarkStart w:id="422" w:name="_Toc3502"/>
      <w:r>
        <w:rPr>
          <w:rFonts w:hint="eastAsia" w:ascii="楷体_GB2312" w:hAnsi="楷体_GB2312" w:eastAsia="楷体_GB2312" w:cs="楷体_GB2312"/>
          <w:b/>
          <w:bCs w:val="0"/>
          <w:color w:val="000000" w:themeColor="text1"/>
          <w:kern w:val="0"/>
          <w:sz w:val="32"/>
          <w:szCs w:val="32"/>
          <w14:textFill>
            <w14:solidFill>
              <w14:schemeClr w14:val="tx1"/>
            </w14:solidFill>
          </w14:textFill>
        </w:rPr>
        <w:t>（五）营造宣传氛围</w:t>
      </w:r>
      <w:bookmarkEnd w:id="418"/>
      <w:bookmarkEnd w:id="419"/>
      <w:bookmarkEnd w:id="420"/>
      <w:bookmarkEnd w:id="421"/>
      <w:bookmarkEnd w:id="422"/>
    </w:p>
    <w:p w14:paraId="47A8D01B">
      <w:pPr>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污染防治与粪污资源化利用工作关系到冠县经济、社会和环境保护的全面协调发展，各乡镇（街道）政府和有关部门要加强对畜禽养殖污染整治与畜禽粪污资源化利用工作的舆论宣传，唤起全社会对畜禽养殖污染整治与畜禽粪污资源化利用工作的参与和关注意识，充分发挥人民群众和新闻媒体的监督作用，为畜禽养殖污染整治与粪污资源化利用工作营造良好的社会氛围。</w:t>
      </w:r>
    </w:p>
    <w:p w14:paraId="7341D184">
      <w:pPr>
        <w:keepLines w:val="0"/>
        <w:pageBreakBefore w:val="0"/>
        <w:widowControl w:val="0"/>
        <w:kinsoku/>
        <w:wordWrap/>
        <w:overflowPunct/>
        <w:topLinePunct w:val="0"/>
        <w:bidi w:val="0"/>
        <w:snapToGrid w:val="0"/>
        <w:spacing w:line="600" w:lineRule="exact"/>
        <w:ind w:firstLine="640" w:firstLineChars="200"/>
        <w:textAlignment w:val="auto"/>
      </w:pPr>
      <w:r>
        <w:rPr>
          <w:rFonts w:hint="eastAsia" w:ascii="仿宋_GB2312" w:hAnsi="仿宋_GB2312" w:eastAsia="仿宋_GB2312" w:cs="仿宋_GB2312"/>
          <w:sz w:val="32"/>
          <w:szCs w:val="32"/>
        </w:rPr>
        <w:t>同时要大力宣传有关法律法规，加强对畜禽养殖污染整治与粪污资源化利用工作的宣传报道，总结先进典型和经验。宣传部门要适时曝光一批反面典型，为冠县畜禽养殖污染整治与粪污资源化利用工作营造浓厚舆论氛围。</w:t>
      </w:r>
    </w:p>
    <w:p w14:paraId="4E017B0C">
      <w:pPr>
        <w:keepLines w:val="0"/>
        <w:pageBreakBefore w:val="0"/>
        <w:widowControl w:val="0"/>
        <w:kinsoku/>
        <w:overflowPunct/>
        <w:topLinePunct w:val="0"/>
        <w:bidi w:val="0"/>
        <w:snapToGrid w:val="0"/>
        <w:spacing w:line="360" w:lineRule="auto"/>
        <w:ind w:firstLine="640" w:firstLineChars="200"/>
        <w:rPr>
          <w:rFonts w:ascii="Times New Roman" w:hAnsi="Times New Roman" w:eastAsia="仿宋" w:cs="Times New Roman"/>
          <w:sz w:val="32"/>
          <w:szCs w:val="32"/>
        </w:rPr>
        <w:sectPr>
          <w:pgSz w:w="11906" w:h="16838"/>
          <w:pgMar w:top="1701" w:right="1701" w:bottom="1701" w:left="1701" w:header="851" w:footer="1417" w:gutter="0"/>
          <w:pgNumType w:fmt="numberInDash"/>
          <w:cols w:space="0" w:num="1"/>
          <w:rtlGutter w:val="0"/>
          <w:docGrid w:type="linesAndChars" w:linePitch="435" w:charSpace="0"/>
        </w:sectPr>
      </w:pPr>
    </w:p>
    <w:bookmarkEnd w:id="400"/>
    <w:p w14:paraId="3A73567E">
      <w:pPr>
        <w:pStyle w:val="3"/>
        <w:keepNext/>
        <w:keepLines w:val="0"/>
        <w:pageBreakBefore w:val="0"/>
        <w:widowControl w:val="0"/>
        <w:kinsoku/>
        <w:overflowPunct/>
        <w:topLinePunct w:val="0"/>
        <w:bidi w:val="0"/>
        <w:snapToGrid w:val="0"/>
        <w:spacing w:before="60" w:after="60"/>
        <w:rPr>
          <w:rFonts w:hint="eastAsia" w:ascii="仿宋_GB2312" w:hAnsi="仿宋_GB2312" w:eastAsia="仿宋_GB2312" w:cs="仿宋_GB2312"/>
          <w:sz w:val="32"/>
          <w:szCs w:val="32"/>
        </w:rPr>
      </w:pPr>
      <w:bookmarkStart w:id="423" w:name="_Toc27521"/>
      <w:bookmarkStart w:id="424" w:name="_Toc14948"/>
      <w:bookmarkStart w:id="425" w:name="_Toc21925"/>
      <w:bookmarkStart w:id="426" w:name="_Toc11732"/>
      <w:bookmarkStart w:id="427" w:name="_Toc2733"/>
      <w:r>
        <w:rPr>
          <w:rFonts w:hint="eastAsia" w:ascii="仿宋_GB2312" w:hAnsi="仿宋_GB2312" w:eastAsia="仿宋_GB2312" w:cs="仿宋_GB2312"/>
          <w:sz w:val="32"/>
          <w:szCs w:val="32"/>
        </w:rPr>
        <w:t>附件</w:t>
      </w:r>
    </w:p>
    <w:p w14:paraId="74B0F167">
      <w:pPr>
        <w:keepLines w:val="0"/>
        <w:pageBreakBefore w:val="0"/>
        <w:widowControl w:val="0"/>
        <w:kinsoku/>
        <w:overflowPunct/>
        <w:topLinePunct w:val="0"/>
        <w:bidi w:val="0"/>
        <w:rPr>
          <w:rFonts w:hint="eastAsia" w:ascii="仿宋_GB2312" w:hAnsi="仿宋_GB2312" w:eastAsia="仿宋_GB2312" w:cs="仿宋_GB2312"/>
        </w:rPr>
      </w:pPr>
      <w:r>
        <w:rPr>
          <w:rFonts w:hint="eastAsia" w:ascii="仿宋_GB2312" w:hAnsi="仿宋_GB2312" w:eastAsia="仿宋_GB2312" w:cs="仿宋_GB2312"/>
          <w:sz w:val="32"/>
          <w:szCs w:val="32"/>
        </w:rPr>
        <w:t>规划编制说明</w:t>
      </w:r>
    </w:p>
    <w:p w14:paraId="28C43332">
      <w:pPr>
        <w:pStyle w:val="3"/>
        <w:keepNext/>
        <w:keepLines w:val="0"/>
        <w:pageBreakBefore w:val="0"/>
        <w:widowControl w:val="0"/>
        <w:kinsoku/>
        <w:overflowPunct/>
        <w:topLinePunct w:val="0"/>
        <w:bidi w:val="0"/>
        <w:snapToGrid w:val="0"/>
        <w:spacing w:before="60" w:after="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附图、表</w:t>
      </w:r>
      <w:bookmarkEnd w:id="423"/>
      <w:bookmarkEnd w:id="424"/>
      <w:bookmarkEnd w:id="425"/>
      <w:bookmarkEnd w:id="426"/>
      <w:bookmarkEnd w:id="427"/>
    </w:p>
    <w:p w14:paraId="4AFC0CDD">
      <w:pPr>
        <w:keepLines w:val="0"/>
        <w:pageBreakBefore w:val="0"/>
        <w:widowControl w:val="0"/>
        <w:kinsoku/>
        <w:overflowPunct/>
        <w:topLinePunct w:val="0"/>
        <w:bidi w:val="0"/>
        <w:snapToGrid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附表1 冠县畜禽规模养殖场基本信息清单表</w:t>
      </w:r>
    </w:p>
    <w:p w14:paraId="3F1124B6">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附表2 畜禽养殖污染防治重点工程支持主体和内容清单</w:t>
      </w:r>
    </w:p>
    <w:p w14:paraId="4C047B0E">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附表3 行政区域内耕地、园地、林地、草地面积清单</w:t>
      </w:r>
    </w:p>
    <w:p w14:paraId="54638101">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附图1 冠县行政区划图</w:t>
      </w:r>
    </w:p>
    <w:p w14:paraId="71017A49">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附图2 冠县水功能区划图</w:t>
      </w:r>
    </w:p>
    <w:p w14:paraId="03A7BF89">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附图3 冠县畜禽规模养殖场分布情况</w:t>
      </w:r>
    </w:p>
    <w:p w14:paraId="1C4F7627">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附图4 冠县禁养区分布图</w:t>
      </w:r>
    </w:p>
    <w:p w14:paraId="20D89225">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附图5 耕地、园地、林地、草地分布图</w:t>
      </w:r>
    </w:p>
    <w:p w14:paraId="08869B56">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pPr>
    </w:p>
    <w:p w14:paraId="3F7C3DAF">
      <w:pPr>
        <w:pStyle w:val="21"/>
        <w:keepLines w:val="0"/>
        <w:pageBreakBefore w:val="0"/>
        <w:widowControl w:val="0"/>
        <w:kinsoku/>
        <w:overflowPunct/>
        <w:topLinePunct w:val="0"/>
        <w:bidi w:val="0"/>
        <w:snapToGrid w:val="0"/>
        <w:spacing w:line="360" w:lineRule="auto"/>
        <w:ind w:left="0" w:firstLine="0"/>
        <w:rPr>
          <w:rFonts w:hint="eastAsia" w:ascii="仿宋_GB2312" w:hAnsi="仿宋_GB2312" w:eastAsia="仿宋_GB2312" w:cs="仿宋_GB2312"/>
          <w:sz w:val="32"/>
          <w:szCs w:val="32"/>
        </w:rPr>
        <w:sectPr>
          <w:pgSz w:w="11906" w:h="16838"/>
          <w:pgMar w:top="1701" w:right="1701" w:bottom="1701" w:left="1701" w:header="851" w:footer="1417" w:gutter="0"/>
          <w:pgNumType w:fmt="numberInDash"/>
          <w:cols w:space="0" w:num="1"/>
          <w:rtlGutter w:val="0"/>
          <w:docGrid w:type="lines" w:linePitch="312" w:charSpace="0"/>
        </w:sectPr>
      </w:pPr>
    </w:p>
    <w:p w14:paraId="2BA92BDD">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0"/>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冠县畜禽养殖污染防治规划（2022</w:t>
      </w:r>
      <w:r>
        <w:rPr>
          <w:rFonts w:hint="eastAsia" w:ascii="方正大标宋简体" w:hAnsi="方正大标宋简体" w:eastAsia="方正大标宋简体" w:cs="方正大标宋简体"/>
          <w:b w:val="0"/>
          <w:bCs w:val="0"/>
          <w:sz w:val="44"/>
          <w:szCs w:val="44"/>
          <w:lang w:eastAsia="zh-CN"/>
        </w:rPr>
        <w:t>—</w:t>
      </w:r>
      <w:r>
        <w:rPr>
          <w:rFonts w:hint="eastAsia" w:ascii="方正大标宋简体" w:hAnsi="方正大标宋简体" w:eastAsia="方正大标宋简体" w:cs="方正大标宋简体"/>
          <w:b w:val="0"/>
          <w:bCs w:val="0"/>
          <w:sz w:val="44"/>
          <w:szCs w:val="44"/>
        </w:rPr>
        <w:t>2025年）</w:t>
      </w:r>
    </w:p>
    <w:p w14:paraId="0B653D70">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0"/>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编制说明</w:t>
      </w:r>
    </w:p>
    <w:p w14:paraId="5E0B18C4">
      <w:pPr>
        <w:pStyle w:val="9"/>
        <w:keepLines w:val="0"/>
        <w:pageBreakBefore w:val="0"/>
        <w:widowControl w:val="0"/>
        <w:kinsoku/>
        <w:overflowPunct/>
        <w:topLinePunct w:val="0"/>
        <w:bidi w:val="0"/>
        <w:snapToGrid w:val="0"/>
        <w:spacing w:line="360" w:lineRule="auto"/>
        <w:jc w:val="both"/>
        <w:outlineLvl w:val="0"/>
        <w:rPr>
          <w:rFonts w:hint="eastAsia" w:eastAsia="宋体" w:cs="宋体"/>
          <w:b/>
          <w:bCs/>
          <w:sz w:val="36"/>
          <w:szCs w:val="36"/>
          <w:lang w:val="en-US"/>
        </w:rPr>
      </w:pPr>
    </w:p>
    <w:p w14:paraId="6A3C9DF1">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rPr>
      </w:pPr>
      <w:r>
        <w:rPr>
          <w:rFonts w:hint="eastAsia" w:ascii="黑体" w:hAnsi="黑体" w:eastAsia="黑体" w:cs="黑体"/>
          <w:b w:val="0"/>
          <w:bCs w:val="0"/>
          <w:sz w:val="32"/>
          <w:szCs w:val="32"/>
          <w:lang w:val="en-US"/>
        </w:rPr>
        <w:t>一、规划编制背景</w:t>
      </w:r>
    </w:p>
    <w:p w14:paraId="435B0663">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（一）规划编制背景</w:t>
      </w:r>
    </w:p>
    <w:p w14:paraId="635A7549">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为了深入贯彻与落实国家及地方政策要求，加强畜禽养殖污染防治，推进农业面源污染治理，推进畜禽粪污资源化利用项目实施，建设粪肥还田基础设施，加快形成以粪肥还田利用为纽带的种养结合循环发展新格局，聊城市生态环境局冠县分局组织开展了《冠县畜禽养殖污染防治规划（2022-2025年）》编制工作。</w:t>
      </w:r>
    </w:p>
    <w:p w14:paraId="38C4EA7C">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（二）规划编制过程</w:t>
      </w:r>
    </w:p>
    <w:p w14:paraId="679170A3">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为了确保规划编制工作顺利进行，由聊城市生态环境局冠县分局牵头，联合冠县农业农村局共同编制本规划，对各部门参加畜禽养殖污染防治规划编制工作提出了具体要求。为保障规划编制工作有序进行，编制具体过程如下：</w:t>
      </w:r>
    </w:p>
    <w:p w14:paraId="033BFBA6">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（1）2022年7月，聊城市生态环境局冠县分局组织“冠县畜禽养殖污染防治规划协调会”。为顺利完成规划的编制工作，聊城市生态环境局冠县分局相关人员成立了编写小组，制定编制任务、职责分工和工作计划。</w:t>
      </w:r>
    </w:p>
    <w:p w14:paraId="418956E3">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sectPr>
          <w:footerReference r:id="rId5" w:type="default"/>
          <w:pgSz w:w="11906" w:h="16838"/>
          <w:pgMar w:top="1701" w:right="1701" w:bottom="1701" w:left="1701" w:header="851" w:footer="1417" w:gutter="0"/>
          <w:pgNumType w:fmt="numberInDash"/>
          <w:cols w:space="0" w:num="1"/>
          <w:rtlGutter w:val="0"/>
          <w:docGrid w:type="lines" w:linePitch="312" w:charSpace="0"/>
        </w:sectPr>
      </w:pPr>
      <w:r>
        <w:rPr>
          <w:rFonts w:hint="eastAsia" w:ascii="仿宋_GB2312" w:hAnsi="仿宋_GB2312" w:eastAsia="仿宋_GB2312" w:cs="仿宋_GB2312"/>
          <w:color w:val="000000"/>
          <w:kern w:val="0"/>
          <w:sz w:val="32"/>
          <w:szCs w:val="32"/>
        </w:rPr>
        <w:t>（2）编写小组查阅《畜禽养殖污染防治规划编制指南（试行）》等资料，对冠县畜禽养殖现状等进行调研与分析，综</w:t>
      </w:r>
    </w:p>
    <w:p w14:paraId="2187A0D3">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合研判推进畜禽养殖污染防治与畜禽粪污资源化利用的重大问题，对重点工程等进行讨论与沟通。</w:t>
      </w:r>
    </w:p>
    <w:p w14:paraId="162D18E9">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（3）针对冠县畜禽养殖实际情况及环境现状，整合资料，编制《规划》。</w:t>
      </w:r>
    </w:p>
    <w:p w14:paraId="347E32DE">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（4）《规划》初稿完成后，聊城市生态环境局冠县分局、冠县农业农村局及其他相关部门的相关领导进行函审并提出修改建议。</w:t>
      </w:r>
    </w:p>
    <w:p w14:paraId="02ED02DF">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（5）修改后邀请山东省畜牧总站、山东省土壤污染防治中心等相关专家进行评审，充分征求相关部门意见，并按照意见及采纳情况对《规划》进行修改。</w:t>
      </w:r>
    </w:p>
    <w:p w14:paraId="1537BE6A">
      <w:pPr>
        <w:keepNext w:val="0"/>
        <w:keepLines w:val="0"/>
        <w:pageBreakBefore w:val="0"/>
        <w:widowControl w:val="0"/>
        <w:kinsoku/>
        <w:wordWrap w:val="0"/>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（6）依法定程序公示、颁布实施，并报上级部门备案。</w:t>
      </w:r>
    </w:p>
    <w:p w14:paraId="5DE881CA">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（三）规划编制依据</w:t>
      </w:r>
    </w:p>
    <w:p w14:paraId="7892DE3F">
      <w:pPr>
        <w:keepNext w:val="0"/>
        <w:keepLines w:val="0"/>
        <w:pageBreakBefore w:val="0"/>
        <w:widowControl w:val="0"/>
        <w:kinsoku/>
        <w:wordWrap w:val="0"/>
        <w:overflowPunct/>
        <w:topLinePunct w:val="0"/>
        <w:bidi w:val="0"/>
        <w:snapToGrid w:val="0"/>
        <w:spacing w:line="600" w:lineRule="exact"/>
        <w:ind w:left="0" w:leftChars="0" w:firstLine="643" w:firstLineChars="200"/>
        <w:jc w:val="left"/>
        <w:textAlignment w:val="auto"/>
        <w:outlineLvl w:val="2"/>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1、国家法律法规及政策</w:t>
      </w:r>
    </w:p>
    <w:p w14:paraId="14083E33">
      <w:pPr>
        <w:keepNext w:val="0"/>
        <w:keepLines w:val="0"/>
        <w:pageBreakBefore w:val="0"/>
        <w:widowControl w:val="0"/>
        <w:numPr>
          <w:ilvl w:val="0"/>
          <w:numId w:val="6"/>
        </w:numPr>
        <w:tabs>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《中华人民共和国环境保护法》(2015/1/1)；</w:t>
      </w:r>
    </w:p>
    <w:p w14:paraId="2BBBA7F3">
      <w:pPr>
        <w:keepNext w:val="0"/>
        <w:keepLines w:val="0"/>
        <w:pageBreakBefore w:val="0"/>
        <w:widowControl w:val="0"/>
        <w:numPr>
          <w:ilvl w:val="0"/>
          <w:numId w:val="6"/>
        </w:numPr>
        <w:tabs>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《中华人民共和国水污染防治法》(2018/1/1)；</w:t>
      </w:r>
    </w:p>
    <w:p w14:paraId="1E1069EF">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《中华人民共和国土壤污染防治法》(2019/1/1)；</w:t>
      </w:r>
    </w:p>
    <w:p w14:paraId="04D2AE71">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《中华人民共和国固体废物污染环境防治法》(2020/4/29修订)；</w:t>
      </w:r>
    </w:p>
    <w:p w14:paraId="2874FA48">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《中华人民共和国畜牧法》（2015年修正）；</w:t>
      </w:r>
    </w:p>
    <w:p w14:paraId="4A267641">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《畜禽规模养殖污染防治条例》（中华人民共和国国务院令第643号，2014/1/1起实施）；</w:t>
      </w:r>
    </w:p>
    <w:p w14:paraId="1A5726E2">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《关于印发&lt;畜禽养殖场（小区）环境守法导则&gt;的通知》（环境保护部办公厅文件环办〔2011〕89号）；</w:t>
      </w:r>
    </w:p>
    <w:p w14:paraId="33A00D24">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《国务院办公厅关于加快推进畜禽养殖废弃物资源化利用的意见》（国办发〔2017〕48号）；</w:t>
      </w:r>
    </w:p>
    <w:p w14:paraId="2AFEC78A">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环境保护部办公厅、农业部办公厅关于印发《畜禽养殖禁养区划定技术指南》的通知（环办水体〔2016〕99号）；</w:t>
      </w:r>
    </w:p>
    <w:p w14:paraId="7BDFA058">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《关于发布〈畜禽养殖业污染防治技术政策〉的通知》（环发〔2010〕151号）；</w:t>
      </w:r>
    </w:p>
    <w:p w14:paraId="31BDC4B4">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《关于做好畜禽规模养殖项目环境影响评价管理工作的通知》（环办环评〔2018〕31号）；</w:t>
      </w:r>
    </w:p>
    <w:p w14:paraId="7D514EAC">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《关于进一步加强畜禽养殖污染防治工作的通知》（环水体〔2016〕144号）；</w:t>
      </w:r>
    </w:p>
    <w:p w14:paraId="023ACF7D">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《农业农村部办公厅关于印发&lt;畜禽粪污土地承载力测算技术指南&gt;的通知》（2018/1/15）；</w:t>
      </w:r>
    </w:p>
    <w:p w14:paraId="7375E077">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《关于进一步规范畜禽养殖禁养区划定和管理促进生猪生产发展的通知》（环办土壤﹝2019﹞55号）；</w:t>
      </w:r>
    </w:p>
    <w:p w14:paraId="53B3C72E">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 农业农村污染治理攻坚战行动方案（2021－2025年）的通知》（环土壤〔2022〕8号）；</w:t>
      </w:r>
    </w:p>
    <w:p w14:paraId="0E6B39A8">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《关于促进畜禽粪污还田利用 依法加强养殖污染治理的指导意 见》（农办牧〔2019〕84号）；</w:t>
      </w:r>
    </w:p>
    <w:p w14:paraId="2639AEE4">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《关于进一步明确畜禽粪污还田利用要求强化养殖污染监管的通知》（农办牧〔2020〕23号）；</w:t>
      </w:r>
    </w:p>
    <w:p w14:paraId="44C8A74C">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《关于进一步规范畜禽养殖禁养区管理的通知》（环办土壤函 〔2020〕33号）；</w:t>
      </w:r>
    </w:p>
    <w:p w14:paraId="12948798">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《农业面源污染治理与监督指导实施方案（试行）》（环办土壤〔2021〕8号）；</w:t>
      </w:r>
    </w:p>
    <w:p w14:paraId="6163F717">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《农业农村部办公厅关于做好畜禽粪污资源化利用跟踪监测工作的通知》（农办牧〔2018〕28号）</w:t>
      </w:r>
    </w:p>
    <w:p w14:paraId="7FC35E95">
      <w:pPr>
        <w:keepNext w:val="0"/>
        <w:keepLines w:val="0"/>
        <w:pageBreakBefore w:val="0"/>
        <w:widowControl w:val="0"/>
        <w:numPr>
          <w:ilvl w:val="0"/>
          <w:numId w:val="6"/>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《畜禽养殖污染防治规划编制指南（试行）》（环办土壤函〔2021〕465号）；</w:t>
      </w:r>
    </w:p>
    <w:p w14:paraId="49915326">
      <w:pPr>
        <w:keepNext w:val="0"/>
        <w:keepLines w:val="0"/>
        <w:pageBreakBefore w:val="0"/>
        <w:widowControl w:val="0"/>
        <w:kinsoku/>
        <w:wordWrap w:val="0"/>
        <w:overflowPunct/>
        <w:topLinePunct w:val="0"/>
        <w:bidi w:val="0"/>
        <w:snapToGrid w:val="0"/>
        <w:spacing w:line="600" w:lineRule="exact"/>
        <w:ind w:left="0" w:leftChars="0" w:firstLine="643" w:firstLineChars="200"/>
        <w:jc w:val="left"/>
        <w:textAlignment w:val="auto"/>
        <w:outlineLvl w:val="2"/>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2、地方性法规及政策</w:t>
      </w:r>
    </w:p>
    <w:p w14:paraId="44051659">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《山东省环境保护条例》(2018/11/30修正)；</w:t>
      </w:r>
    </w:p>
    <w:p w14:paraId="023E52B4">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《山东省畜禽养殖管理办法》（2021/2/7修订）</w:t>
      </w:r>
    </w:p>
    <w:p w14:paraId="02F032EF">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《关于加强畜禽养殖污染防治工作的通知》（鲁环办函〔2012〕5号）；</w:t>
      </w:r>
    </w:p>
    <w:p w14:paraId="0614D4E6">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《关于印发山东省畜禽养殖粪污处理利用实施方案的通知》（鲁政办字〔2016〕32号）；</w:t>
      </w:r>
    </w:p>
    <w:p w14:paraId="15E4FF65">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《关于公布畜禽养殖场（养殖小区）规模标准的通知》（鲁牧畜科发〔2017〕4号）；</w:t>
      </w:r>
    </w:p>
    <w:p w14:paraId="0588A9C7">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《关于畜禽养殖专业户标准等有关问题的复函》（鲁牧畜科发〔2017〕11号）；</w:t>
      </w:r>
    </w:p>
    <w:p w14:paraId="2ECD34E4">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《山东省畜禽粪污专项整治行动实施方案》(鲁牧畜科发〔2017〕18号)；</w:t>
      </w:r>
    </w:p>
    <w:p w14:paraId="56C31465">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《关于进一步做好畜禽养殖污染防治工作促进畜牧业绿色健康发展的通知》（鲁环发〔2017〕42号）；</w:t>
      </w:r>
    </w:p>
    <w:p w14:paraId="622BAE9A">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《山东省人民政府办公厅关于印发山东省加快推进畜禽养殖废弃物资源化利用实施方案的通知》（鲁政办发〔2017〕68号）；</w:t>
      </w:r>
    </w:p>
    <w:p w14:paraId="7859611C">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《关于印发推动黄河流域生态保护和高质量发展行动方案的通知》（鲁牧计财发〔2022〕4号）；</w:t>
      </w:r>
    </w:p>
    <w:p w14:paraId="579AFA80">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《山东省环境保护厅 山东省畜牧兽医局印发 关于进一步做好畜禽养殖污染防治工作促进畜牧业绿色健康发展的通知》（2021/2/27）；</w:t>
      </w:r>
    </w:p>
    <w:p w14:paraId="17323F63">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《关于印发山东省“十四五”农业农村生态环境保护行动方案的通知》（鲁环发〔2022〕2号）；</w:t>
      </w:r>
    </w:p>
    <w:p w14:paraId="1AF0E8DE">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《聊城市人民政府办公室关于印发&lt;聊城市加快推进畜禽养殖废弃物资源化利用实施方案&gt;的通知》（聊政办发[2018]10号，2018.8.1发布）；</w:t>
      </w:r>
    </w:p>
    <w:p w14:paraId="07B836B1">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《聊城市人民政府办公室关于印发&lt;聊城市打好饮用水水源水质保护攻坚战作战方案&gt;的通知》（聊政办字[2019]19 号，2019.6.3发布）；</w:t>
      </w:r>
    </w:p>
    <w:p w14:paraId="5BB10825">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《冠县人民政府办公室关于印发&lt;冠县加快推进畜禽养殖废弃物资源化利用实施方案&gt;的通知》（冠政办发[2018]34 号，2018/6/21发布）；</w:t>
      </w:r>
    </w:p>
    <w:p w14:paraId="5B807C3B">
      <w:pPr>
        <w:keepNext w:val="0"/>
        <w:keepLines w:val="0"/>
        <w:pageBreakBefore w:val="0"/>
        <w:widowControl w:val="0"/>
        <w:numPr>
          <w:ilvl w:val="0"/>
          <w:numId w:val="7"/>
        </w:numPr>
        <w:tabs>
          <w:tab w:val="left" w:pos="567"/>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《冠县人民政府办公室关于印发&lt;冠县畜禽养殖“禁养区”划分方案&gt;的通知》（冠政办发[2020]6号）。</w:t>
      </w:r>
    </w:p>
    <w:p w14:paraId="098637FE">
      <w:pPr>
        <w:keepNext w:val="0"/>
        <w:keepLines w:val="0"/>
        <w:pageBreakBefore w:val="0"/>
        <w:widowControl w:val="0"/>
        <w:kinsoku/>
        <w:wordWrap w:val="0"/>
        <w:overflowPunct/>
        <w:topLinePunct w:val="0"/>
        <w:bidi w:val="0"/>
        <w:snapToGrid w:val="0"/>
        <w:spacing w:line="600" w:lineRule="exact"/>
        <w:ind w:left="0" w:leftChars="0" w:firstLine="643" w:firstLineChars="200"/>
        <w:jc w:val="left"/>
        <w:textAlignment w:val="auto"/>
        <w:outlineLvl w:val="2"/>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3、行业规范</w:t>
      </w:r>
    </w:p>
    <w:p w14:paraId="7F823640">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《畜禽粪便土地承载力测算方法》（NY/T3877-2021）；</w:t>
      </w:r>
    </w:p>
    <w:p w14:paraId="1FB5D382">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《畜禽规模养殖场粪污资源化利用设施建设规范（试行）》；</w:t>
      </w:r>
    </w:p>
    <w:p w14:paraId="4B5CDC19">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《畜禽粪便无害化处理技术规范（NY/T 1168-2006）》；</w:t>
      </w:r>
    </w:p>
    <w:p w14:paraId="5DFFCBFB">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《畜禽粪便还田技术规范（GB/T 25246-2010）》；</w:t>
      </w:r>
    </w:p>
    <w:p w14:paraId="2372E98B">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《畜禽养殖业污染防治技术规范》（HJ/T 81-2001）；</w:t>
      </w:r>
    </w:p>
    <w:p w14:paraId="753E4EE3">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《畜禽养殖业污染治理工程技术规范》（HJ 497-2009）；</w:t>
      </w:r>
    </w:p>
    <w:p w14:paraId="3FE229FD">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《畜禽场环境质量评价准则》（GB/T 19525.2 -2004）；</w:t>
      </w:r>
    </w:p>
    <w:p w14:paraId="4E94F12B">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《规模化养殖场沼气工程设计规范》（NY/T 1222-2006）；</w:t>
      </w:r>
    </w:p>
    <w:p w14:paraId="75DF7DB7">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《畜禽养殖禁养区划定技术指南》；</w:t>
      </w:r>
    </w:p>
    <w:p w14:paraId="3CFE789D">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《畜禽场场区设计技术规范（NY/T 682-2003）》；</w:t>
      </w:r>
    </w:p>
    <w:p w14:paraId="726FA70B">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《规模畜禽养殖场污染防治最佳可行技术指南（试行）》（HJ-BAT-10)；</w:t>
      </w:r>
    </w:p>
    <w:p w14:paraId="61D68AB4">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《畜禽养殖污水贮存设施设计要求》（GB/T26624-2011）；</w:t>
      </w:r>
    </w:p>
    <w:p w14:paraId="72B1AB50">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《畜禽养殖业污染物排放标准》（GB18596-2001）；</w:t>
      </w:r>
    </w:p>
    <w:p w14:paraId="21EA83E7">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《畜禽养殖产地环境评价规范》（HJ568-2010）；</w:t>
      </w:r>
    </w:p>
    <w:p w14:paraId="1BB96A70">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《畜禽场环境污染控制技术规范》（NY/T1169-2006）；</w:t>
      </w:r>
    </w:p>
    <w:p w14:paraId="05A28AD1">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《畜禽养殖污染防治技术政策》（环发〔2010〕151号）；</w:t>
      </w:r>
    </w:p>
    <w:p w14:paraId="564FEBA7">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《畜禽粪便贮存设施设计要求》（GB/T27622-2011）；</w:t>
      </w:r>
    </w:p>
    <w:p w14:paraId="0C82830B">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《沼气工程沼液沼渣后处理技术规范（NY/T 2374-2013）》；</w:t>
      </w:r>
    </w:p>
    <w:p w14:paraId="53F0D668">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《畜禽粪便还田技术规范》（GB/T 25246-2010）； </w:t>
      </w:r>
    </w:p>
    <w:p w14:paraId="46320E1A">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《有机肥料》（NY/T 525-2021）；</w:t>
      </w:r>
    </w:p>
    <w:p w14:paraId="32664F05">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《有机-无机复混肥料》（GB/T18877-2020）；</w:t>
      </w:r>
    </w:p>
    <w:p w14:paraId="011B01A2">
      <w:pPr>
        <w:keepNext w:val="0"/>
        <w:keepLines w:val="0"/>
        <w:pageBreakBefore w:val="0"/>
        <w:widowControl w:val="0"/>
        <w:numPr>
          <w:ilvl w:val="0"/>
          <w:numId w:val="8"/>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《畜禽养殖场（户）粪污处理设施建设技术指南》（农办牧[2022]19号）。</w:t>
      </w:r>
    </w:p>
    <w:p w14:paraId="201B4E92">
      <w:pPr>
        <w:keepNext w:val="0"/>
        <w:keepLines w:val="0"/>
        <w:pageBreakBefore w:val="0"/>
        <w:widowControl w:val="0"/>
        <w:kinsoku/>
        <w:wordWrap w:val="0"/>
        <w:overflowPunct/>
        <w:topLinePunct w:val="0"/>
        <w:bidi w:val="0"/>
        <w:snapToGrid w:val="0"/>
        <w:spacing w:line="600" w:lineRule="exact"/>
        <w:ind w:left="0" w:leftChars="0" w:firstLine="643" w:firstLineChars="200"/>
        <w:jc w:val="left"/>
        <w:textAlignment w:val="auto"/>
        <w:outlineLvl w:val="2"/>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sz w:val="32"/>
          <w:szCs w:val="32"/>
        </w:rPr>
        <w:t>规划依据</w:t>
      </w:r>
    </w:p>
    <w:p w14:paraId="747996A2">
      <w:pPr>
        <w:keepNext w:val="0"/>
        <w:keepLines w:val="0"/>
        <w:pageBreakBefore w:val="0"/>
        <w:widowControl w:val="0"/>
        <w:numPr>
          <w:ilvl w:val="0"/>
          <w:numId w:val="9"/>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《“十四五”生态环境保护规划》；</w:t>
      </w:r>
    </w:p>
    <w:p w14:paraId="5D199C19">
      <w:pPr>
        <w:keepNext w:val="0"/>
        <w:keepLines w:val="0"/>
        <w:pageBreakBefore w:val="0"/>
        <w:widowControl w:val="0"/>
        <w:numPr>
          <w:ilvl w:val="0"/>
          <w:numId w:val="9"/>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《山东省“十四五”生态环境保护规划》；</w:t>
      </w:r>
    </w:p>
    <w:p w14:paraId="5CD6F7AC">
      <w:pPr>
        <w:keepNext w:val="0"/>
        <w:keepLines w:val="0"/>
        <w:pageBreakBefore w:val="0"/>
        <w:widowControl w:val="0"/>
        <w:numPr>
          <w:ilvl w:val="0"/>
          <w:numId w:val="9"/>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《“十四五”全国畜禽粪肥利用种养结合建设规划》；</w:t>
      </w:r>
    </w:p>
    <w:p w14:paraId="2861E618">
      <w:pPr>
        <w:keepNext w:val="0"/>
        <w:keepLines w:val="0"/>
        <w:pageBreakBefore w:val="0"/>
        <w:widowControl w:val="0"/>
        <w:numPr>
          <w:ilvl w:val="0"/>
          <w:numId w:val="9"/>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《“十四五”重点流域农业面源污染综合治理建设规划》；</w:t>
      </w:r>
    </w:p>
    <w:p w14:paraId="46CF1C82">
      <w:pPr>
        <w:keepNext w:val="0"/>
        <w:keepLines w:val="0"/>
        <w:pageBreakBefore w:val="0"/>
        <w:widowControl w:val="0"/>
        <w:numPr>
          <w:ilvl w:val="0"/>
          <w:numId w:val="9"/>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《聊城市“三线一单”暨城市环境总体规划（2018-2035年）》；</w:t>
      </w:r>
    </w:p>
    <w:p w14:paraId="12E09EB9">
      <w:pPr>
        <w:keepNext w:val="0"/>
        <w:keepLines w:val="0"/>
        <w:pageBreakBefore w:val="0"/>
        <w:widowControl w:val="0"/>
        <w:numPr>
          <w:ilvl w:val="0"/>
          <w:numId w:val="9"/>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《冠县县城总体规划（2018-2035年）》；</w:t>
      </w:r>
    </w:p>
    <w:p w14:paraId="424C96EE">
      <w:pPr>
        <w:keepNext w:val="0"/>
        <w:keepLines w:val="0"/>
        <w:pageBreakBefore w:val="0"/>
        <w:widowControl w:val="0"/>
        <w:numPr>
          <w:ilvl w:val="0"/>
          <w:numId w:val="9"/>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《冠县水功能区划》；</w:t>
      </w:r>
    </w:p>
    <w:p w14:paraId="7B706095">
      <w:pPr>
        <w:keepNext w:val="0"/>
        <w:keepLines w:val="0"/>
        <w:pageBreakBefore w:val="0"/>
        <w:widowControl w:val="0"/>
        <w:numPr>
          <w:ilvl w:val="0"/>
          <w:numId w:val="9"/>
        </w:numPr>
        <w:tabs>
          <w:tab w:val="left" w:pos="567"/>
          <w:tab w:val="clear" w:pos="900"/>
        </w:tabs>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《冠县畜禽养殖“禁养区”划分方案》。</w:t>
      </w:r>
    </w:p>
    <w:p w14:paraId="082D0BBB">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rPr>
      </w:pPr>
      <w:r>
        <w:rPr>
          <w:rFonts w:hint="eastAsia" w:ascii="黑体" w:hAnsi="黑体" w:eastAsia="黑体" w:cs="黑体"/>
          <w:b w:val="0"/>
          <w:bCs w:val="0"/>
          <w:sz w:val="32"/>
          <w:szCs w:val="32"/>
          <w:lang w:val="en-US"/>
        </w:rPr>
        <w:t>二、规划目标分析</w:t>
      </w:r>
    </w:p>
    <w:p w14:paraId="035F1439">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（一）规划目标</w:t>
      </w:r>
    </w:p>
    <w:p w14:paraId="58B17469">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期间，着力畜牧业转型升级，提高劳动生产率和资源利用率，形成生态畜牧业、清洁畜牧业、循环畜牧业的发展模式，走粮饲统筹、农牧结合、养防并重、种养一体的绿色畜牧业发展之路，构建畜牧业循环经济产业链，加大畜禽养殖污染治理，推广农牧结合方式，实现如下治理目标：到 2025 年畜禽粪污综合利用率稳定 90%以上，畜禽规模养殖场粪污资源化利用台账覆盖率达到 100%，粪污处理设施装备配套率 100%，达标排放的畜禽规模化养殖场自主监测覆盖率 100%，畜禽养殖专业户粪污处理配套设施装备利用率明显提升。</w:t>
      </w:r>
    </w:p>
    <w:p w14:paraId="5580E676">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（二）目标可实现性分析</w:t>
      </w:r>
    </w:p>
    <w:p w14:paraId="2891CDC6">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高度重视畜禽粪污资源化利用工作，在全县范围内开展了畜禽养殖粪污大排查、大整治行动，督促全县所有畜禽规模养殖场全部配套建设了畜禽养殖粪污处理设施或委托第三方收集处理，全县畜禽粪污资源化利用工作取得明显成效，畜禽粪污综合利用率达到了90%，畜禽养殖场畜禽粪污设施装备配套率达到100%；畜禽规模养殖场粪污资源化利用台帐建设率100%；无直接外排废水的养殖场户。</w:t>
      </w:r>
    </w:p>
    <w:p w14:paraId="4965BB9C">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目前规模养殖场粪污综合利用率已达到90%，“十四五”期间，拟通过畜禽粪污资源化利用整县推进项目的实施，维持畜禽粪污综合利用率至 90%以上。</w:t>
      </w:r>
    </w:p>
    <w:p w14:paraId="7F03DEF8">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目前规模养殖场粪污处理设施装备配套率已达到 100%，“十四五”期间，通过与畜禽养殖业环境监督执法、畜牧业相关补贴政策的相结合，做好新建畜禽规模场粪污处理设施配套工作。</w:t>
      </w:r>
    </w:p>
    <w:p w14:paraId="275D427F">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目前规模养殖场已全部建设畜禽粪污资源化利用台账。 “十四五”期间，拟通过加强宣传，强化指导服务，做好新建畜禽规模场粪肥利用台账培训等工作措施，规范台账制度落地、实施、监管工作，实现畜禽规模养殖场粪污资源化利用台账建设率 100%。</w:t>
      </w:r>
    </w:p>
    <w:p w14:paraId="4DEBF8DE">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现有规模养殖场畜禽粪污无直接外排模式，“十四五”期间，拟通过对新建规模养殖场日常行政管理与畜禽养殖业环境监督执法等，督促采用达标排放的畜禽规模养殖场开展自行监测，实现达标排放的畜禽规模养殖场自行监测覆盖率100%。</w:t>
      </w:r>
    </w:p>
    <w:p w14:paraId="0E662470">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rPr>
      </w:pPr>
      <w:r>
        <w:rPr>
          <w:rFonts w:hint="eastAsia" w:ascii="黑体" w:hAnsi="黑体" w:eastAsia="黑体" w:cs="黑体"/>
          <w:b w:val="0"/>
          <w:bCs w:val="0"/>
          <w:sz w:val="32"/>
          <w:szCs w:val="32"/>
          <w:lang w:val="en-US"/>
        </w:rPr>
        <w:t>三、与相关规划的衔接情况</w:t>
      </w:r>
    </w:p>
    <w:p w14:paraId="0A952DA2">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（一）与《冠县国民经济和社会发展第十四个五年规划和二零三五年远景目标纲要》的衔接</w:t>
      </w:r>
    </w:p>
    <w:p w14:paraId="6B748548">
      <w:pPr>
        <w:pStyle w:val="22"/>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冠县国民经济和社会发展第十四个五年规划和二零三五年远景目标纲要》中提出：“因地制宜提高农业副产品、农村废弃物资源化和能源化利用水平，加强畜禽养殖污染防治”本规划中，在十四五期间，重点实施畜禽养殖粪污污染防治及资源化利用工作，提升畜禽粪污资源化利用水平，与冠县“十四五”规划相符。</w:t>
      </w:r>
    </w:p>
    <w:p w14:paraId="096526F1">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（二）与《“十四五”土壤、地下水和农村生态环境保护规划》的衔接情况</w:t>
      </w:r>
    </w:p>
    <w:p w14:paraId="6458CEBD">
      <w:pPr>
        <w:pStyle w:val="22"/>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四五”土壤、地下水和农村生态环境保护规划》中规定：“着力推进养殖业污染防治。加强畜禽粪污资源化利用。健全畜禽养殖场（户）粪污收集贮存配套设施，建立粪污资源化利用计划和台账。加快建设田间粪肥施用设施，鼓励采用覆土施肥、沟施及注射式深施等精细化施肥方式。促进粪肥科学适量施用，推动开展粪肥还田安全检测。培育壮大一批粪肥收运和田间施用社会化服务主体。畜牧大县编制实施畜禽养殖污染防治规划。到2025年，全国畜禽粪污综合利用率达到80%以上。”本规划拟加强畜禽粪污资源化利用，到2025年拟达到90%以上，满足《“十四五”土壤、地下水和农村生态环境保护规划》的规定。</w:t>
      </w:r>
    </w:p>
    <w:p w14:paraId="0150C7B5">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rPr>
      </w:pPr>
      <w:r>
        <w:rPr>
          <w:rFonts w:hint="eastAsia" w:ascii="黑体" w:hAnsi="黑体" w:eastAsia="黑体" w:cs="黑体"/>
          <w:b w:val="0"/>
          <w:bCs w:val="0"/>
          <w:sz w:val="32"/>
          <w:szCs w:val="32"/>
          <w:lang w:val="en-US"/>
        </w:rPr>
        <w:t>四、畜禽养殖污染防治现状调查评估</w:t>
      </w:r>
    </w:p>
    <w:p w14:paraId="1CC82146">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（一）畜禽养殖污染物处理方式和现状</w:t>
      </w:r>
    </w:p>
    <w:p w14:paraId="2B1FC530">
      <w:pPr>
        <w:pStyle w:val="22"/>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1、清粪方式</w:t>
      </w:r>
    </w:p>
    <w:p w14:paraId="7C5D7D37">
      <w:pPr>
        <w:pStyle w:val="22"/>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冠县规模化养殖场及养殖专业户绝大多数采用干清粪方式，极少数为水泡粪和垫料养殖。蛋鸡、肉鸡采用刮板清粪；肉鸭粪污暂存于鸭舍内，由抽粪车定期抽吸运走；肉牛、奶牛、生猪采用刮板、铲车等清粪方式；羊粪暂存于羊舍内，出栏后采用铲车清理。</w:t>
      </w:r>
    </w:p>
    <w:p w14:paraId="50EAC0C5">
      <w:pPr>
        <w:pStyle w:val="22"/>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2、粪污处理设施及模式</w:t>
      </w:r>
    </w:p>
    <w:p w14:paraId="7D947133">
      <w:pPr>
        <w:pStyle w:val="22"/>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畜禽养殖场粪污资源化利用的主要模式为：粪污全量还田、生产有机肥、固体粪便收集进行堆积发酵还田、污水处理后灌溉周边农田或果园。</w:t>
      </w:r>
    </w:p>
    <w:p w14:paraId="72408C12">
      <w:pPr>
        <w:pStyle w:val="22"/>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养殖场户内一般设置有储粪场（池）、污水储存池或暂存池。部分规模畜禽养殖场畜禽粪便采用“场内堆沤生产农家肥”处理模式，还有一大部分尤其是禽类粪便经收集后销售给第三方（粪污运输方），只有少部分设有沼气池及发酵罐，粪污在场内发酵处理后还田利用、生产初级有机肥。</w:t>
      </w:r>
    </w:p>
    <w:p w14:paraId="3E9B99A8">
      <w:pPr>
        <w:pStyle w:val="22"/>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冠县畜禽规模养殖场粪污处理设施装备配套率为100%，畜禽粪污综合利用率为90%以上。</w:t>
      </w:r>
    </w:p>
    <w:p w14:paraId="59527002">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3、臭气治理措施</w:t>
      </w:r>
    </w:p>
    <w:p w14:paraId="1D2C0D0E">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养</w:t>
      </w:r>
      <w:r>
        <w:rPr>
          <w:rFonts w:hint="eastAsia" w:ascii="仿宋_GB2312" w:hAnsi="仿宋_GB2312" w:eastAsia="仿宋_GB2312" w:cs="仿宋_GB2312"/>
          <w:spacing w:val="6"/>
          <w:sz w:val="32"/>
          <w:szCs w:val="32"/>
        </w:rPr>
        <w:t>殖场产生的恶臭采取喷洒除臭剂或生物除臭系统除臭。</w:t>
      </w:r>
    </w:p>
    <w:p w14:paraId="66E09846">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（二）种养结合现状</w:t>
      </w:r>
    </w:p>
    <w:p w14:paraId="53F6FD0B">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冠县粪污利用配套农田面积总计8428亩，主要为小麦、玉米等粮食作物以及瓜果蔬菜等经济作物。整体上来说，粪污消纳配套土地面积较小。</w:t>
      </w:r>
    </w:p>
    <w:p w14:paraId="5118A2F1">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（三）粪肥田间施用设施建设现状</w:t>
      </w:r>
    </w:p>
    <w:p w14:paraId="5D036AD3">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规模养殖场或专业户畜禽粪污经处理后通过管道、吸污车或专用运输罐车、水肥一体化设备等输送至消纳土地，通过管道或固态肥抛撒机还田。</w:t>
      </w:r>
    </w:p>
    <w:p w14:paraId="5C852000">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部</w:t>
      </w:r>
      <w:r>
        <w:rPr>
          <w:rFonts w:hint="eastAsia" w:ascii="仿宋_GB2312" w:hAnsi="仿宋_GB2312" w:eastAsia="仿宋_GB2312" w:cs="仿宋_GB2312"/>
          <w:spacing w:val="6"/>
          <w:sz w:val="32"/>
          <w:szCs w:val="32"/>
        </w:rPr>
        <w:t>分规模养殖场配套有田间设施，粪污经发酵处理后还田。</w:t>
      </w:r>
    </w:p>
    <w:p w14:paraId="50085171">
      <w:pPr>
        <w:keepNext w:val="0"/>
        <w:keepLines w:val="0"/>
        <w:pageBreakBefore w:val="0"/>
        <w:widowControl w:val="0"/>
        <w:kinsoku/>
        <w:overflowPunct/>
        <w:topLinePunct w:val="0"/>
        <w:bidi w:val="0"/>
        <w:snapToGrid w:val="0"/>
        <w:spacing w:line="600" w:lineRule="exact"/>
        <w:ind w:left="0" w:leftChars="0" w:firstLine="643" w:firstLineChars="200"/>
        <w:jc w:val="left"/>
        <w:textAlignment w:val="auto"/>
        <w:outlineLvl w:val="1"/>
        <w:rPr>
          <w:rFonts w:hint="eastAsia" w:ascii="楷体_GB2312" w:hAnsi="楷体_GB2312" w:eastAsia="楷体_GB2312" w:cs="楷体_GB2312"/>
          <w:b/>
          <w:bCs w:val="0"/>
          <w:color w:val="000000"/>
          <w:kern w:val="0"/>
          <w:sz w:val="32"/>
          <w:szCs w:val="32"/>
        </w:rPr>
      </w:pPr>
      <w:r>
        <w:rPr>
          <w:rFonts w:hint="eastAsia" w:ascii="楷体_GB2312" w:hAnsi="楷体_GB2312" w:eastAsia="楷体_GB2312" w:cs="楷体_GB2312"/>
          <w:b/>
          <w:bCs w:val="0"/>
          <w:color w:val="000000"/>
          <w:kern w:val="0"/>
          <w:sz w:val="32"/>
          <w:szCs w:val="32"/>
        </w:rPr>
        <w:t>（四）存在的问题</w:t>
      </w:r>
    </w:p>
    <w:p w14:paraId="27EADF87">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pacing w:val="6"/>
          <w:sz w:val="32"/>
          <w:szCs w:val="32"/>
        </w:rPr>
        <w:t>种养殖规模不匹配。大部分畜禽粪污通过第三方机构进行处理，规模畜禽养</w:t>
      </w:r>
      <w:r>
        <w:rPr>
          <w:rFonts w:hint="eastAsia" w:ascii="仿宋_GB2312" w:hAnsi="仿宋_GB2312" w:eastAsia="仿宋_GB2312" w:cs="仿宋_GB2312"/>
          <w:sz w:val="32"/>
          <w:szCs w:val="32"/>
        </w:rPr>
        <w:t>殖场没有足够的配套土地消纳畜禽粪污。</w:t>
      </w:r>
    </w:p>
    <w:p w14:paraId="1827A7C8">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种养结合存在困难，粪便还田通道不畅。规模化畜禽养殖与种植业各自独立经营，种养结合不紧密，畜禽粪肥还田难，畜禽废弃物农业资源化利用受阻。由于粪污外委情况极为普遍，缺乏本地消纳还田，粪肥合理调配也面临困难，产业发展持续性不强。粪肥利用方面机械化施肥率低、人工成本高，粪肥利用积极性不高，导致粪污还田存在一定困难。</w:t>
      </w:r>
    </w:p>
    <w:p w14:paraId="03DC4DE4">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畜禽养殖污染防治设施配套不完善。一是部分畜禽粪污未经处理直接排入田间，引起局部区域地下水及土壤出现污染问题；二是部分养殖场无粪污干湿分离措施，增加了废水排放量，部分养殖场无雨污分流设施造成粪污产生量增加，或者雨污分流设施不到位导致雨水和废水混排；三是养殖专业户清粪方式落后，机械化程度低，大部分仍采用人工干清粪的工艺；五是养殖场粪污转运设施简陋（如农用三轮车），运输过程存在洒落现象，导致粪污遗落地面存在污染风险；六是臭气治理方面，治理措施落实不到位，运行管理存在一定问题，区域粪污综合利用水平及恶臭污染防治水平有待提高</w:t>
      </w:r>
      <w:r>
        <w:rPr>
          <w:rFonts w:hint="eastAsia" w:ascii="仿宋_GB2312" w:hAnsi="仿宋_GB2312" w:eastAsia="仿宋_GB2312" w:cs="仿宋_GB2312"/>
          <w:sz w:val="32"/>
          <w:szCs w:val="32"/>
          <w:lang w:eastAsia="zh-CN"/>
        </w:rPr>
        <w:t>。</w:t>
      </w:r>
    </w:p>
    <w:p w14:paraId="713ECC60">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粪污资源化缺乏龙头企业，未能形成规模发展、带来规模效益。当前沼肥、生物有机肥等产品销售价格普遍低于生产成本，畜禽粪污资源化利用企业运行困难；另一方面，由于未建立有效的服务机制和运营模式，服务人员不稳定、技术水平偏低等问题致使现有畜禽粪污资源化利用体系难以维系。</w:t>
      </w:r>
    </w:p>
    <w:p w14:paraId="47847361">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（5）养殖环境监督管理难。部分养殖场户法律意识淡薄，存在偷排直排、露天随意堆放的现象，畜禽粪污未经无害化、资源化处理，对大气、水、土壤等生态环境造成一定的危害。</w:t>
      </w:r>
    </w:p>
    <w:p w14:paraId="3846075C">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rPr>
      </w:pPr>
      <w:r>
        <w:rPr>
          <w:rFonts w:hint="eastAsia" w:ascii="黑体" w:hAnsi="黑体" w:eastAsia="黑体" w:cs="黑体"/>
          <w:b w:val="0"/>
          <w:bCs w:val="0"/>
          <w:sz w:val="32"/>
          <w:szCs w:val="32"/>
          <w:lang w:val="en-US"/>
        </w:rPr>
        <w:t>五、规划主要内容及成果说明</w:t>
      </w:r>
    </w:p>
    <w:p w14:paraId="73408760">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《规划》分析了冠县畜禽养殖业现状、污染防治现状、种养结合现状及畜禽养殖现存问题，制定了畜禽养殖污染防治的主要任务及重点工程，明确了工程投资估算与资金筹措，制定了针对畜禽养殖业的保障措施。</w:t>
      </w:r>
    </w:p>
    <w:p w14:paraId="7D3AB6A2">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《规划》实施后，可提升冠县畜禽养殖污染防治水平，保护和改善生态环境，促进畜牧业绿色循环发展，为实施乡村振兴战略提供有利支撑。</w:t>
      </w:r>
    </w:p>
    <w:p w14:paraId="05426F5A">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rPr>
      </w:pPr>
    </w:p>
    <w:p w14:paraId="321D54DE">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4ADDD7B6">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162315A5">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0D05B4F4">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6604507B">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1DA81B2F">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39FA3C28">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7EC001E9">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2283BDBB">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eastAsia="zh-CN"/>
        </w:rPr>
      </w:pPr>
    </w:p>
    <w:p w14:paraId="736189B5">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rPr>
      </w:pPr>
      <w:r>
        <w:rPr>
          <w:rFonts w:hint="eastAsia" w:ascii="黑体" w:hAnsi="黑体" w:eastAsia="黑体" w:cs="黑体"/>
          <w:b w:val="0"/>
          <w:bCs w:val="0"/>
          <w:sz w:val="32"/>
          <w:szCs w:val="32"/>
          <w:lang w:val="en-US"/>
        </w:rPr>
        <w:t>六、有关意见及修改说明</w:t>
      </w:r>
    </w:p>
    <w:p w14:paraId="2CE8D77F">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有关部门及专家评审意见如下。</w:t>
      </w:r>
    </w:p>
    <w:p w14:paraId="7D60BEA5">
      <w:pPr>
        <w:pStyle w:val="9"/>
        <w:keepLines w:val="0"/>
        <w:pageBreakBefore w:val="0"/>
        <w:widowControl w:val="0"/>
        <w:kinsoku/>
        <w:overflowPunct/>
        <w:topLinePunct w:val="0"/>
        <w:bidi w:val="0"/>
        <w:ind w:left="0" w:leftChars="0" w:firstLine="0" w:firstLineChars="0"/>
      </w:pPr>
      <w:r>
        <w:rPr>
          <w:lang w:val="en-US"/>
        </w:rPr>
        <w:drawing>
          <wp:inline distT="0" distB="0" distL="114300" distR="114300">
            <wp:extent cx="5077460" cy="7313930"/>
            <wp:effectExtent l="0" t="0" r="8890" b="1270"/>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31" cstate="print"/>
                    <a:srcRect l="11682" t="6751" r="10088" b="13520"/>
                    <a:stretch>
                      <a:fillRect/>
                    </a:stretch>
                  </pic:blipFill>
                  <pic:spPr>
                    <a:xfrm>
                      <a:off x="0" y="0"/>
                      <a:ext cx="5077460" cy="7313930"/>
                    </a:xfrm>
                    <a:prstGeom prst="rect">
                      <a:avLst/>
                    </a:prstGeom>
                    <a:noFill/>
                    <a:ln>
                      <a:noFill/>
                    </a:ln>
                  </pic:spPr>
                </pic:pic>
              </a:graphicData>
            </a:graphic>
          </wp:inline>
        </w:drawing>
      </w:r>
    </w:p>
    <w:p w14:paraId="775C0195">
      <w:pPr>
        <w:pStyle w:val="9"/>
        <w:keepLines w:val="0"/>
        <w:pageBreakBefore w:val="0"/>
        <w:widowControl w:val="0"/>
        <w:kinsoku/>
        <w:overflowPunct/>
        <w:topLinePunct w:val="0"/>
        <w:bidi w:val="0"/>
        <w:rPr>
          <w:lang w:val="en-US"/>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3008"/>
        <w:gridCol w:w="1279"/>
        <w:gridCol w:w="3503"/>
      </w:tblGrid>
      <w:tr w14:paraId="03BC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14:paraId="37CCBC84">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序号</w:t>
            </w:r>
          </w:p>
        </w:tc>
        <w:tc>
          <w:tcPr>
            <w:tcW w:w="3008" w:type="dxa"/>
            <w:vAlign w:val="center"/>
          </w:tcPr>
          <w:p w14:paraId="2274563B">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专家意见</w:t>
            </w:r>
          </w:p>
        </w:tc>
        <w:tc>
          <w:tcPr>
            <w:tcW w:w="1279" w:type="dxa"/>
            <w:vAlign w:val="center"/>
          </w:tcPr>
          <w:p w14:paraId="5998EB96">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采纳情况</w:t>
            </w:r>
          </w:p>
        </w:tc>
        <w:tc>
          <w:tcPr>
            <w:tcW w:w="3503" w:type="dxa"/>
            <w:vAlign w:val="center"/>
          </w:tcPr>
          <w:p w14:paraId="2E7AB4CF">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说明</w:t>
            </w:r>
          </w:p>
        </w:tc>
      </w:tr>
      <w:tr w14:paraId="0538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14:paraId="7EB85A56">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1</w:t>
            </w:r>
          </w:p>
        </w:tc>
        <w:tc>
          <w:tcPr>
            <w:tcW w:w="3008" w:type="dxa"/>
            <w:vAlign w:val="center"/>
          </w:tcPr>
          <w:p w14:paraId="790EE997">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rPr>
            </w:pPr>
            <w:r>
              <w:rPr>
                <w:rFonts w:hint="eastAsia" w:ascii="仿宋" w:hAnsi="仿宋" w:eastAsia="仿宋" w:cs="仿宋"/>
                <w:szCs w:val="24"/>
              </w:rPr>
              <w:t>进一步规范文本格式及专业术语。</w:t>
            </w:r>
          </w:p>
        </w:tc>
        <w:tc>
          <w:tcPr>
            <w:tcW w:w="1279" w:type="dxa"/>
            <w:vAlign w:val="center"/>
          </w:tcPr>
          <w:p w14:paraId="06D88ED0">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已采纳</w:t>
            </w:r>
          </w:p>
        </w:tc>
        <w:tc>
          <w:tcPr>
            <w:tcW w:w="3503" w:type="dxa"/>
            <w:vAlign w:val="center"/>
          </w:tcPr>
          <w:p w14:paraId="03688937">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规范了文本格式及专业术语</w:t>
            </w:r>
          </w:p>
        </w:tc>
      </w:tr>
      <w:tr w14:paraId="4639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14:paraId="01B8EE7F">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2</w:t>
            </w:r>
          </w:p>
        </w:tc>
        <w:tc>
          <w:tcPr>
            <w:tcW w:w="3008" w:type="dxa"/>
            <w:vAlign w:val="center"/>
          </w:tcPr>
          <w:p w14:paraId="35A2FE42">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rPr>
            </w:pPr>
            <w:r>
              <w:rPr>
                <w:rFonts w:hint="eastAsia" w:ascii="仿宋" w:hAnsi="仿宋" w:eastAsia="仿宋" w:cs="仿宋"/>
                <w:szCs w:val="24"/>
              </w:rPr>
              <w:t>按照指南要求重新测算猪当量、粪污产生量及土地承载力</w:t>
            </w:r>
          </w:p>
        </w:tc>
        <w:tc>
          <w:tcPr>
            <w:tcW w:w="1279" w:type="dxa"/>
            <w:vAlign w:val="center"/>
          </w:tcPr>
          <w:p w14:paraId="2B41880B">
            <w:pPr>
              <w:keepLines w:val="0"/>
              <w:pageBreakBefore w:val="0"/>
              <w:widowControl w:val="0"/>
              <w:kinsoku/>
              <w:overflowPunct/>
              <w:topLinePunct w:val="0"/>
              <w:bidi w:val="0"/>
              <w:snapToGrid w:val="0"/>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已采纳</w:t>
            </w:r>
          </w:p>
        </w:tc>
        <w:tc>
          <w:tcPr>
            <w:tcW w:w="3503" w:type="dxa"/>
            <w:vAlign w:val="center"/>
          </w:tcPr>
          <w:p w14:paraId="43B5E51A">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按照指南要求重新测算了</w:t>
            </w:r>
            <w:r>
              <w:rPr>
                <w:rFonts w:hint="eastAsia" w:ascii="仿宋" w:hAnsi="仿宋" w:eastAsia="仿宋" w:cs="仿宋"/>
                <w:szCs w:val="24"/>
              </w:rPr>
              <w:t>猪当量、粪污产生量及土地承载力</w:t>
            </w:r>
          </w:p>
        </w:tc>
      </w:tr>
      <w:tr w14:paraId="72F8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14:paraId="470EE0CA">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lang w:val="en-US"/>
              </w:rPr>
            </w:pPr>
            <w:r>
              <w:rPr>
                <w:rFonts w:hint="eastAsia" w:ascii="仿宋" w:hAnsi="仿宋" w:eastAsia="仿宋" w:cs="仿宋"/>
                <w:szCs w:val="24"/>
                <w:lang w:val="en-US"/>
              </w:rPr>
              <w:t>3</w:t>
            </w:r>
          </w:p>
        </w:tc>
        <w:tc>
          <w:tcPr>
            <w:tcW w:w="3008" w:type="dxa"/>
            <w:vAlign w:val="center"/>
          </w:tcPr>
          <w:p w14:paraId="4F63A938">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rPr>
            </w:pPr>
            <w:r>
              <w:rPr>
                <w:rFonts w:hint="eastAsia" w:ascii="仿宋" w:hAnsi="仿宋" w:eastAsia="仿宋" w:cs="仿宋"/>
                <w:szCs w:val="24"/>
              </w:rPr>
              <w:t>补充完善种养结合现状、主要任务、重点工程、工程投资与资金筹措等相关内容</w:t>
            </w:r>
          </w:p>
        </w:tc>
        <w:tc>
          <w:tcPr>
            <w:tcW w:w="1279" w:type="dxa"/>
            <w:vAlign w:val="center"/>
          </w:tcPr>
          <w:p w14:paraId="74980F3F">
            <w:pPr>
              <w:keepLines w:val="0"/>
              <w:pageBreakBefore w:val="0"/>
              <w:widowControl w:val="0"/>
              <w:kinsoku/>
              <w:overflowPunct/>
              <w:topLinePunct w:val="0"/>
              <w:bidi w:val="0"/>
              <w:snapToGrid w:val="0"/>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已采纳</w:t>
            </w:r>
          </w:p>
        </w:tc>
        <w:tc>
          <w:tcPr>
            <w:tcW w:w="3503" w:type="dxa"/>
            <w:vAlign w:val="center"/>
          </w:tcPr>
          <w:p w14:paraId="62A968AA">
            <w:pPr>
              <w:pStyle w:val="9"/>
              <w:keepLines w:val="0"/>
              <w:pageBreakBefore w:val="0"/>
              <w:widowControl w:val="0"/>
              <w:kinsoku/>
              <w:overflowPunct/>
              <w:topLinePunct w:val="0"/>
              <w:bidi w:val="0"/>
              <w:snapToGrid w:val="0"/>
              <w:spacing w:line="360" w:lineRule="auto"/>
              <w:ind w:firstLine="0"/>
              <w:jc w:val="center"/>
              <w:rPr>
                <w:rFonts w:ascii="仿宋" w:hAnsi="仿宋" w:eastAsia="仿宋" w:cs="仿宋"/>
                <w:szCs w:val="24"/>
              </w:rPr>
            </w:pPr>
            <w:r>
              <w:rPr>
                <w:rFonts w:hint="eastAsia" w:ascii="仿宋" w:hAnsi="仿宋" w:eastAsia="仿宋" w:cs="仿宋"/>
                <w:szCs w:val="24"/>
              </w:rPr>
              <w:t>补充完善</w:t>
            </w:r>
            <w:r>
              <w:rPr>
                <w:rFonts w:hint="eastAsia" w:ascii="仿宋" w:hAnsi="仿宋" w:eastAsia="仿宋" w:cs="仿宋"/>
                <w:szCs w:val="24"/>
                <w:lang w:val="en-US"/>
              </w:rPr>
              <w:t>了</w:t>
            </w:r>
            <w:r>
              <w:rPr>
                <w:rFonts w:hint="eastAsia" w:ascii="仿宋" w:hAnsi="仿宋" w:eastAsia="仿宋" w:cs="仿宋"/>
                <w:szCs w:val="24"/>
              </w:rPr>
              <w:t>种养结合现状、主要任务、重点工程、工程投资与资金筹措等相关内容</w:t>
            </w:r>
          </w:p>
        </w:tc>
      </w:tr>
    </w:tbl>
    <w:p w14:paraId="1221C596">
      <w:pPr>
        <w:pStyle w:val="9"/>
        <w:keepLines w:val="0"/>
        <w:pageBreakBefore w:val="0"/>
        <w:widowControl w:val="0"/>
        <w:kinsoku/>
        <w:overflowPunct/>
        <w:topLinePunct w:val="0"/>
        <w:bidi w:val="0"/>
        <w:snapToGrid w:val="0"/>
        <w:spacing w:line="360" w:lineRule="auto"/>
        <w:rPr>
          <w:rFonts w:ascii="仿宋" w:hAnsi="仿宋" w:eastAsia="仿宋" w:cs="仿宋"/>
          <w:sz w:val="32"/>
          <w:szCs w:val="32"/>
        </w:rPr>
      </w:pPr>
    </w:p>
    <w:p w14:paraId="69CFCA8C">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2A8764D8">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2382DBB6">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0A08ABE4">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4134D8E4">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76521F8F">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7C370288">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4B7EAEEA">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471E09C5">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0A568791">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511A0538">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3B9AC262">
      <w:pPr>
        <w:pStyle w:val="9"/>
        <w:keepLines w:val="0"/>
        <w:pageBreakBefore w:val="0"/>
        <w:widowControl w:val="0"/>
        <w:kinsoku/>
        <w:overflowPunct/>
        <w:topLinePunct w:val="0"/>
        <w:bidi w:val="0"/>
        <w:snapToGrid w:val="0"/>
        <w:spacing w:line="360" w:lineRule="auto"/>
        <w:jc w:val="center"/>
        <w:outlineLvl w:val="0"/>
        <w:rPr>
          <w:rFonts w:hint="eastAsia" w:eastAsia="宋体" w:cs="宋体"/>
          <w:b/>
          <w:bCs/>
          <w:sz w:val="36"/>
          <w:szCs w:val="36"/>
          <w:lang w:val="en-US"/>
        </w:rPr>
      </w:pPr>
    </w:p>
    <w:p w14:paraId="4904914F">
      <w:pPr>
        <w:pStyle w:val="9"/>
        <w:keepNext w:val="0"/>
        <w:keepLines w:val="0"/>
        <w:pageBreakBefore w:val="0"/>
        <w:widowControl w:val="0"/>
        <w:kinsoku/>
        <w:overflowPunct/>
        <w:topLinePunct w:val="0"/>
        <w:bidi w:val="0"/>
        <w:snapToGrid w:val="0"/>
        <w:spacing w:line="600" w:lineRule="exact"/>
        <w:ind w:left="0" w:leftChars="0" w:firstLine="640" w:firstLineChars="200"/>
        <w:jc w:val="left"/>
        <w:textAlignment w:val="auto"/>
        <w:outlineLvl w:val="0"/>
        <w:rPr>
          <w:rFonts w:hint="eastAsia" w:ascii="黑体" w:hAnsi="黑体" w:eastAsia="黑体" w:cs="黑体"/>
          <w:b w:val="0"/>
          <w:bCs w:val="0"/>
          <w:sz w:val="32"/>
          <w:szCs w:val="32"/>
          <w:lang w:val="en-US"/>
        </w:rPr>
      </w:pPr>
      <w:r>
        <w:rPr>
          <w:rFonts w:hint="eastAsia" w:ascii="黑体" w:hAnsi="黑体" w:eastAsia="黑体" w:cs="黑体"/>
          <w:b w:val="0"/>
          <w:bCs w:val="0"/>
          <w:sz w:val="32"/>
          <w:szCs w:val="32"/>
          <w:lang w:val="en-US"/>
        </w:rPr>
        <w:t>七、其他需要说明的问题</w:t>
      </w:r>
    </w:p>
    <w:p w14:paraId="49EFCC89">
      <w:pPr>
        <w:keepNext w:val="0"/>
        <w:keepLines w:val="0"/>
        <w:pageBreakBefore w:val="0"/>
        <w:widowControl w:val="0"/>
        <w:kinsoku/>
        <w:overflowPunct/>
        <w:topLinePunct w:val="0"/>
        <w:bidi w:val="0"/>
        <w:snapToGrid w:val="0"/>
        <w:spacing w:line="60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402994EA">
      <w:pPr>
        <w:pStyle w:val="9"/>
        <w:keepLines w:val="0"/>
        <w:pageBreakBefore w:val="0"/>
        <w:widowControl w:val="0"/>
        <w:kinsoku/>
        <w:overflowPunct/>
        <w:topLinePunct w:val="0"/>
        <w:bidi w:val="0"/>
        <w:rPr>
          <w:lang w:val="en-US"/>
        </w:rPr>
      </w:pPr>
    </w:p>
    <w:p w14:paraId="5BE1A93A">
      <w:pPr>
        <w:pStyle w:val="9"/>
        <w:keepLines w:val="0"/>
        <w:pageBreakBefore w:val="0"/>
        <w:widowControl w:val="0"/>
        <w:kinsoku/>
        <w:overflowPunct/>
        <w:topLinePunct w:val="0"/>
        <w:bidi w:val="0"/>
        <w:ind w:firstLine="0"/>
        <w:rPr>
          <w:rFonts w:ascii="仿宋" w:hAnsi="仿宋" w:eastAsia="仿宋" w:cs="仿宋"/>
          <w:sz w:val="32"/>
          <w:szCs w:val="40"/>
          <w:lang w:val="en-US"/>
        </w:rPr>
      </w:pPr>
    </w:p>
    <w:p w14:paraId="7C870CC4">
      <w:pPr>
        <w:keepLines w:val="0"/>
        <w:pageBreakBefore w:val="0"/>
        <w:widowControl w:val="0"/>
        <w:kinsoku/>
        <w:overflowPunct/>
        <w:topLinePunct w:val="0"/>
        <w:bidi w:val="0"/>
        <w:jc w:val="center"/>
        <w:rPr>
          <w:rFonts w:ascii="Calibri" w:hAnsi="Calibri" w:eastAsia="宋体" w:cs="Times New Roman"/>
          <w:szCs w:val="24"/>
        </w:rPr>
      </w:pPr>
    </w:p>
    <w:p w14:paraId="094E37B8">
      <w:pPr>
        <w:pStyle w:val="21"/>
        <w:keepLines w:val="0"/>
        <w:pageBreakBefore w:val="0"/>
        <w:widowControl w:val="0"/>
        <w:kinsoku/>
        <w:overflowPunct/>
        <w:topLinePunct w:val="0"/>
        <w:bidi w:val="0"/>
        <w:snapToGrid w:val="0"/>
        <w:spacing w:line="360" w:lineRule="auto"/>
        <w:ind w:left="0" w:firstLine="0"/>
        <w:rPr>
          <w:rFonts w:eastAsia="仿宋"/>
          <w:sz w:val="32"/>
          <w:szCs w:val="32"/>
        </w:rPr>
        <w:sectPr>
          <w:footerReference r:id="rId6" w:type="default"/>
          <w:pgSz w:w="11906" w:h="16838"/>
          <w:pgMar w:top="1701" w:right="1701" w:bottom="1701" w:left="1701" w:header="851" w:footer="1417" w:gutter="0"/>
          <w:pgNumType w:fmt="numberInDash"/>
          <w:cols w:space="0" w:num="1"/>
          <w:rtlGutter w:val="0"/>
          <w:docGrid w:type="lines" w:linePitch="312" w:charSpace="0"/>
        </w:sectPr>
      </w:pPr>
    </w:p>
    <w:p w14:paraId="6BB309A7">
      <w:pPr>
        <w:keepLines w:val="0"/>
        <w:pageBreakBefore w:val="0"/>
        <w:widowControl w:val="0"/>
        <w:kinsoku/>
        <w:overflowPunct/>
        <w:topLinePunct w:val="0"/>
        <w:bidi w:val="0"/>
        <w:outlineLvl w:val="0"/>
        <w:rPr>
          <w:rFonts w:ascii="仿宋" w:hAnsi="仿宋" w:eastAsia="仿宋" w:cs="仿宋"/>
          <w:b/>
          <w:bCs/>
          <w:sz w:val="24"/>
          <w:szCs w:val="24"/>
        </w:rPr>
      </w:pPr>
      <w:r>
        <w:rPr>
          <w:rFonts w:hint="eastAsia" w:ascii="仿宋" w:hAnsi="仿宋" w:eastAsia="仿宋" w:cs="仿宋"/>
          <w:b/>
          <w:bCs/>
          <w:sz w:val="24"/>
          <w:szCs w:val="24"/>
        </w:rPr>
        <w:t>附表1 冠县畜禽规模养殖场基础信息表</w:t>
      </w:r>
    </w:p>
    <w:p w14:paraId="78D071A7">
      <w:pPr>
        <w:keepLines w:val="0"/>
        <w:pageBreakBefore w:val="0"/>
        <w:widowControl w:val="0"/>
        <w:kinsoku/>
        <w:overflowPunct/>
        <w:topLinePunct w:val="0"/>
        <w:bidi w:val="0"/>
        <w:jc w:val="center"/>
        <w:rPr>
          <w:rFonts w:ascii="仿宋" w:hAnsi="仿宋" w:eastAsia="仿宋" w:cs="仿宋"/>
          <w:sz w:val="24"/>
          <w:szCs w:val="24"/>
        </w:rPr>
      </w:pPr>
      <w:r>
        <w:rPr>
          <w:rFonts w:hint="eastAsia" w:ascii="仿宋" w:hAnsi="仿宋" w:eastAsia="仿宋" w:cs="仿宋"/>
          <w:b/>
          <w:bCs/>
          <w:sz w:val="24"/>
          <w:szCs w:val="24"/>
        </w:rPr>
        <w:t>冠县畜禽规模养殖场基础基础信息表</w:t>
      </w:r>
    </w:p>
    <w:tbl>
      <w:tblPr>
        <w:tblStyle w:val="18"/>
        <w:tblW w:w="4995" w:type="pct"/>
        <w:tblInd w:w="0" w:type="dxa"/>
        <w:tblLayout w:type="fixed"/>
        <w:tblCellMar>
          <w:top w:w="0" w:type="dxa"/>
          <w:left w:w="57" w:type="dxa"/>
          <w:bottom w:w="0" w:type="dxa"/>
          <w:right w:w="57" w:type="dxa"/>
        </w:tblCellMar>
      </w:tblPr>
      <w:tblGrid>
        <w:gridCol w:w="566"/>
        <w:gridCol w:w="2908"/>
        <w:gridCol w:w="1955"/>
        <w:gridCol w:w="805"/>
        <w:gridCol w:w="881"/>
        <w:gridCol w:w="808"/>
        <w:gridCol w:w="1041"/>
        <w:gridCol w:w="832"/>
        <w:gridCol w:w="1875"/>
        <w:gridCol w:w="1268"/>
        <w:gridCol w:w="1119"/>
      </w:tblGrid>
      <w:tr w14:paraId="1DD9F534">
        <w:tblPrEx>
          <w:tblCellMar>
            <w:top w:w="0" w:type="dxa"/>
            <w:left w:w="57" w:type="dxa"/>
            <w:bottom w:w="0" w:type="dxa"/>
            <w:right w:w="57" w:type="dxa"/>
          </w:tblCellMar>
        </w:tblPrEx>
        <w:trPr>
          <w:trHeight w:val="500" w:hRule="atLeast"/>
        </w:trPr>
        <w:tc>
          <w:tcPr>
            <w:tcW w:w="2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281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序号</w:t>
            </w:r>
          </w:p>
        </w:tc>
        <w:tc>
          <w:tcPr>
            <w:tcW w:w="10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A68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规模场名称</w:t>
            </w:r>
          </w:p>
        </w:tc>
        <w:tc>
          <w:tcPr>
            <w:tcW w:w="6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C98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地址</w:t>
            </w:r>
          </w:p>
        </w:tc>
        <w:tc>
          <w:tcPr>
            <w:tcW w:w="2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1B6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养殖畜种</w:t>
            </w:r>
          </w:p>
        </w:tc>
        <w:tc>
          <w:tcPr>
            <w:tcW w:w="6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209D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设计规模（只、头）</w:t>
            </w:r>
          </w:p>
        </w:tc>
        <w:tc>
          <w:tcPr>
            <w:tcW w:w="3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14B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现存栏规模（只、头）</w:t>
            </w:r>
          </w:p>
        </w:tc>
        <w:tc>
          <w:tcPr>
            <w:tcW w:w="2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8DA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清粪方式</w:t>
            </w:r>
          </w:p>
        </w:tc>
        <w:tc>
          <w:tcPr>
            <w:tcW w:w="6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08A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粪污处理设施</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8BC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粪污处理利用方式</w:t>
            </w:r>
          </w:p>
        </w:tc>
        <w:tc>
          <w:tcPr>
            <w:tcW w:w="398" w:type="pct"/>
            <w:vMerge w:val="restart"/>
            <w:tcBorders>
              <w:top w:val="single" w:color="000000" w:sz="4" w:space="0"/>
              <w:left w:val="single" w:color="000000" w:sz="4" w:space="0"/>
              <w:right w:val="single" w:color="000000" w:sz="4" w:space="0"/>
            </w:tcBorders>
            <w:shd w:val="clear" w:color="auto" w:fill="auto"/>
            <w:vAlign w:val="center"/>
          </w:tcPr>
          <w:p w14:paraId="01677FA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臭气治理设施</w:t>
            </w:r>
          </w:p>
        </w:tc>
      </w:tr>
      <w:tr w14:paraId="6D6CAE99">
        <w:tblPrEx>
          <w:tblCellMar>
            <w:top w:w="0" w:type="dxa"/>
            <w:left w:w="57" w:type="dxa"/>
            <w:bottom w:w="0" w:type="dxa"/>
            <w:right w:w="57" w:type="dxa"/>
          </w:tblCellMar>
        </w:tblPrEx>
        <w:trPr>
          <w:trHeight w:val="164" w:hRule="atLeast"/>
        </w:trPr>
        <w:tc>
          <w:tcPr>
            <w:tcW w:w="2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692E3">
            <w:pPr>
              <w:keepLines w:val="0"/>
              <w:pageBreakBefore w:val="0"/>
              <w:widowControl w:val="0"/>
              <w:kinsoku/>
              <w:overflowPunct/>
              <w:topLinePunct w:val="0"/>
              <w:bidi w:val="0"/>
              <w:jc w:val="center"/>
              <w:rPr>
                <w:rFonts w:ascii="仿宋" w:hAnsi="仿宋" w:eastAsia="仿宋" w:cs="仿宋"/>
                <w:color w:val="000000"/>
                <w:sz w:val="18"/>
                <w:szCs w:val="18"/>
              </w:rPr>
            </w:pPr>
          </w:p>
        </w:tc>
        <w:tc>
          <w:tcPr>
            <w:tcW w:w="10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5FFF2">
            <w:pPr>
              <w:keepLines w:val="0"/>
              <w:pageBreakBefore w:val="0"/>
              <w:widowControl w:val="0"/>
              <w:kinsoku/>
              <w:overflowPunct/>
              <w:topLinePunct w:val="0"/>
              <w:bidi w:val="0"/>
              <w:jc w:val="center"/>
              <w:rPr>
                <w:rFonts w:ascii="仿宋" w:hAnsi="仿宋" w:eastAsia="仿宋" w:cs="仿宋"/>
                <w:color w:val="000000"/>
                <w:sz w:val="18"/>
                <w:szCs w:val="18"/>
              </w:rPr>
            </w:pPr>
          </w:p>
        </w:tc>
        <w:tc>
          <w:tcPr>
            <w:tcW w:w="6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B3841">
            <w:pPr>
              <w:keepLines w:val="0"/>
              <w:pageBreakBefore w:val="0"/>
              <w:widowControl w:val="0"/>
              <w:kinsoku/>
              <w:overflowPunct/>
              <w:topLinePunct w:val="0"/>
              <w:bidi w:val="0"/>
              <w:jc w:val="center"/>
              <w:rPr>
                <w:rFonts w:ascii="仿宋" w:hAnsi="仿宋" w:eastAsia="仿宋" w:cs="仿宋"/>
                <w:color w:val="000000"/>
                <w:sz w:val="18"/>
                <w:szCs w:val="18"/>
              </w:rPr>
            </w:pPr>
          </w:p>
        </w:tc>
        <w:tc>
          <w:tcPr>
            <w:tcW w:w="2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9AA45">
            <w:pPr>
              <w:keepLines w:val="0"/>
              <w:pageBreakBefore w:val="0"/>
              <w:widowControl w:val="0"/>
              <w:kinsoku/>
              <w:overflowPunct/>
              <w:topLinePunct w:val="0"/>
              <w:bidi w:val="0"/>
              <w:jc w:val="center"/>
              <w:rPr>
                <w:rFonts w:ascii="仿宋" w:hAnsi="仿宋" w:eastAsia="仿宋" w:cs="仿宋"/>
                <w:color w:val="000000"/>
                <w:sz w:val="18"/>
                <w:szCs w:val="18"/>
              </w:rPr>
            </w:pP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98A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存栏</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B3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出栏</w:t>
            </w:r>
          </w:p>
        </w:tc>
        <w:tc>
          <w:tcPr>
            <w:tcW w:w="3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9CF88">
            <w:pPr>
              <w:keepLines w:val="0"/>
              <w:pageBreakBefore w:val="0"/>
              <w:widowControl w:val="0"/>
              <w:kinsoku/>
              <w:overflowPunct/>
              <w:topLinePunct w:val="0"/>
              <w:bidi w:val="0"/>
              <w:jc w:val="center"/>
              <w:rPr>
                <w:rFonts w:ascii="仿宋" w:hAnsi="仿宋" w:eastAsia="仿宋" w:cs="仿宋"/>
                <w:color w:val="000000"/>
                <w:sz w:val="18"/>
                <w:szCs w:val="18"/>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B4BB9">
            <w:pPr>
              <w:keepLines w:val="0"/>
              <w:pageBreakBefore w:val="0"/>
              <w:widowControl w:val="0"/>
              <w:kinsoku/>
              <w:overflowPunct/>
              <w:topLinePunct w:val="0"/>
              <w:bidi w:val="0"/>
              <w:jc w:val="center"/>
              <w:rPr>
                <w:rFonts w:ascii="仿宋" w:hAnsi="仿宋" w:eastAsia="仿宋" w:cs="仿宋"/>
                <w:color w:val="000000"/>
                <w:sz w:val="18"/>
                <w:szCs w:val="18"/>
              </w:rPr>
            </w:pPr>
          </w:p>
        </w:tc>
        <w:tc>
          <w:tcPr>
            <w:tcW w:w="6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045A2">
            <w:pPr>
              <w:keepLines w:val="0"/>
              <w:pageBreakBefore w:val="0"/>
              <w:widowControl w:val="0"/>
              <w:kinsoku/>
              <w:overflowPunct/>
              <w:topLinePunct w:val="0"/>
              <w:bidi w:val="0"/>
              <w:jc w:val="center"/>
              <w:rPr>
                <w:rFonts w:ascii="仿宋" w:hAnsi="仿宋" w:eastAsia="仿宋" w:cs="仿宋"/>
                <w:color w:val="000000"/>
                <w:sz w:val="18"/>
                <w:szCs w:val="18"/>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CEDB0">
            <w:pPr>
              <w:keepLines w:val="0"/>
              <w:pageBreakBefore w:val="0"/>
              <w:widowControl w:val="0"/>
              <w:kinsoku/>
              <w:overflowPunct/>
              <w:topLinePunct w:val="0"/>
              <w:bidi w:val="0"/>
              <w:jc w:val="center"/>
              <w:rPr>
                <w:rFonts w:ascii="仿宋" w:hAnsi="仿宋" w:eastAsia="仿宋" w:cs="仿宋"/>
                <w:color w:val="000000"/>
                <w:sz w:val="18"/>
                <w:szCs w:val="18"/>
              </w:rPr>
            </w:pPr>
          </w:p>
        </w:tc>
        <w:tc>
          <w:tcPr>
            <w:tcW w:w="398" w:type="pct"/>
            <w:vMerge w:val="continue"/>
            <w:tcBorders>
              <w:left w:val="single" w:color="000000" w:sz="4" w:space="0"/>
              <w:bottom w:val="single" w:color="000000" w:sz="4" w:space="0"/>
              <w:right w:val="single" w:color="000000" w:sz="4" w:space="0"/>
            </w:tcBorders>
            <w:shd w:val="clear" w:color="auto" w:fill="auto"/>
            <w:vAlign w:val="center"/>
          </w:tcPr>
          <w:p w14:paraId="0179BAEB">
            <w:pPr>
              <w:keepLines w:val="0"/>
              <w:pageBreakBefore w:val="0"/>
              <w:widowControl w:val="0"/>
              <w:kinsoku/>
              <w:overflowPunct/>
              <w:topLinePunct w:val="0"/>
              <w:bidi w:val="0"/>
              <w:jc w:val="center"/>
              <w:rPr>
                <w:rFonts w:ascii="仿宋" w:hAnsi="仿宋" w:eastAsia="仿宋" w:cs="仿宋"/>
                <w:color w:val="000000"/>
                <w:sz w:val="18"/>
                <w:szCs w:val="18"/>
              </w:rPr>
            </w:pPr>
          </w:p>
        </w:tc>
      </w:tr>
      <w:tr w14:paraId="306136B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573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D82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代义庆养殖场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DD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北馆陶镇代庄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82D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E9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CC7BF">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00C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00A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FC2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9E0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B231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A65853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21C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F0E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张俊奇养殖场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8E3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北馆陶镇肖城</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58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8EB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2838">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ECD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548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D8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A73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F0D7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172411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411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79D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蒋焕恩养鸡场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680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崇文街道王孝村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0F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9ED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B23D9">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2C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53E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A2F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3FE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90CB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604762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69D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80C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李建庆养鸡场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FD8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崇文街道东提固村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1C4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CF8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6F9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65A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93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F3E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7B7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4DC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F4BF08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965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D2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张信养鸡场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C62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崇文街道东提固村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5AE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F77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AC6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30E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CD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F1F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A82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BBA3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6BC610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D1F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C9C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许涛养鸡场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AEE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崇文街道铺尚</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5A3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8A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BB6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EDB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394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F9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D61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FE9A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0F041C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640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A91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许学顺养鸡场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2C1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崇文街道铺尚</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7E7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C4D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20F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00F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732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E80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A05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7E5D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1CBA7C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148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0A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任洪俊蛋鸡场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FE3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崇文多庄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607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0F3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DED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D61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64C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43B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3A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1B5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86E17D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9E3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7D7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王海军养鸡场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tcPr>
          <w:p w14:paraId="24CF0FA6">
            <w:pPr>
              <w:keepLines w:val="0"/>
              <w:pageBreakBefore w:val="0"/>
              <w:widowControl w:val="0"/>
              <w:kinsoku/>
              <w:overflowPunct/>
              <w:topLinePunct w:val="0"/>
              <w:bidi w:val="0"/>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崇文街道朱王芦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5A6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3E2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F86F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9A5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7DA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D7F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B0D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383F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083E17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871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9BF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维敬养殖场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tcPr>
          <w:p w14:paraId="1A31F01F">
            <w:pPr>
              <w:keepLines w:val="0"/>
              <w:pageBreakBefore w:val="0"/>
              <w:widowControl w:val="0"/>
              <w:kinsoku/>
              <w:overflowPunct/>
              <w:topLinePunct w:val="0"/>
              <w:bidi w:val="0"/>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崇文街道孙疃村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E8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707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47000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FC1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E41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47000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E7C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DED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5B9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AB0E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A07D19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508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BEA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孔维省蛋鸡场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tcPr>
          <w:p w14:paraId="5513CEBD">
            <w:pPr>
              <w:keepLines w:val="0"/>
              <w:pageBreakBefore w:val="0"/>
              <w:widowControl w:val="0"/>
              <w:kinsoku/>
              <w:overflowPunct/>
              <w:topLinePunct w:val="0"/>
              <w:bidi w:val="0"/>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崇文街道孙疃村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8AB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77A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1DE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919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462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D06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0B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7802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BC797E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2D1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9C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春旺猪场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C0D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崇文街道殷芦村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E50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D1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03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6EC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726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116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33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1238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9358B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97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w:t>
            </w:r>
          </w:p>
        </w:tc>
        <w:tc>
          <w:tcPr>
            <w:tcW w:w="1033" w:type="pct"/>
            <w:tcBorders>
              <w:top w:val="single" w:color="000000" w:sz="4" w:space="0"/>
              <w:left w:val="single" w:color="000000" w:sz="4" w:space="0"/>
              <w:bottom w:val="single" w:color="000000" w:sz="4" w:space="0"/>
              <w:right w:val="single" w:color="000000" w:sz="4" w:space="0"/>
            </w:tcBorders>
            <w:shd w:val="clear" w:color="auto" w:fill="auto"/>
          </w:tcPr>
          <w:p w14:paraId="6A895AF6">
            <w:pPr>
              <w:keepLines w:val="0"/>
              <w:pageBreakBefore w:val="0"/>
              <w:widowControl w:val="0"/>
              <w:kinsoku/>
              <w:overflowPunct/>
              <w:topLinePunct w:val="0"/>
              <w:bidi w:val="0"/>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金谷畜牧有限公司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tcPr>
          <w:p w14:paraId="185EBDED">
            <w:pPr>
              <w:keepLines w:val="0"/>
              <w:pageBreakBefore w:val="0"/>
              <w:widowControl w:val="0"/>
              <w:kinsoku/>
              <w:overflowPunct/>
              <w:topLinePunct w:val="0"/>
              <w:bidi w:val="0"/>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崇文街道北头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650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A9D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A93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504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03B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C20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52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8321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07865E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EA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1CC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张长学养鸡场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tcPr>
          <w:p w14:paraId="42FB945B">
            <w:pPr>
              <w:keepLines w:val="0"/>
              <w:pageBreakBefore w:val="0"/>
              <w:widowControl w:val="0"/>
              <w:kinsoku/>
              <w:overflowPunct/>
              <w:topLinePunct w:val="0"/>
              <w:bidi w:val="0"/>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崇文街道北头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08E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79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23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932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67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73F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7E3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8173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E03309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501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5F8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董学敬养鸡场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DD1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12C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9B9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173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80C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F9E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8FB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CEF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D846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2A886F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C9D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6C1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孙保亮肉鸭场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D51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07C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3FF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AEF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13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57B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9C7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8AB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170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9EDC9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29B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27E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孙佃华肉鸭场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E12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2DC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6FF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72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CE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3D1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30D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227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2424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85572C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1D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416F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孙月庆肉鸭场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A80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6D9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512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02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652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C4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7BE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588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F78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58553B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C6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50B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孙佃平养鸡场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5D4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9D8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F80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B97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585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658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233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9EA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B7E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D2ABBE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EB1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158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孙佃刚养鸡场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87A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B3D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37F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454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52E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5FD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23E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7A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74E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0D77D4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D16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EE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董发旺养鸡场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F42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04F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E42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D9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91F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508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0A7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31E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2645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AD3168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D94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475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孙海申养鸡场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99F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BBC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1AC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956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076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E0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201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05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EDF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25B251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BC1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13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孙海路养鸡场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50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C00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D03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B4E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46E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C1A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4BB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7BB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2BA4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5E828C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E70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DC2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孙继峰养鸡场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4B7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639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9E3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BD1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E09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83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48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9E2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2D97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1546C2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BF4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CF3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孙纪军养鸡场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FD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B89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56F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06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8E8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5BE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BC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3D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064E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45018B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E96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A1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孙海岗养鸡场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6D7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19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658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315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23E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24A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277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04E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8D97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9DBC22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3CC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72D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孙纪俊养鸡场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AE4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C27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80A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E13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DB0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365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B7C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80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AF16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FABAA3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3F9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DE7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董跃杰养鸡场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0E9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A2F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77E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556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57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228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5F7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93A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959E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25965A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53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F73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孙春玉养鸡场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569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F6D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9B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F5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3EB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0B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F6D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E16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9E23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874693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C9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72D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孙佃勇养鸡场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CB0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42C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B53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012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1F2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DE5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960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55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775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301E5D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98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159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孙金轩养鸡场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CB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634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1AA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8DF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5E0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FF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870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B9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BBF9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33201C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C7E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85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孙海波肉鸡场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191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39B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66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DE2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6BF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72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BB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0F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1D9F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69BE54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49A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D7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孙海石养鸡场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19D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70B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8EE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62A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97B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4EA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5A7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BC2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4ABB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1231B0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11D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404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孙博养牛场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0DB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3C4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FE4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BED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C9B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9A1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69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44A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3D81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48AC69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B5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7A0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孙之军养鸡场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F42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36E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77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BAF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B3A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04E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D23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20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450E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901EF8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572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411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孙胜利肉鸭场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FF7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564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D9A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94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C84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CC6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A57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7B6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9141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E14BE7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E03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D0F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孙海光肉鸭场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F35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B9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8A7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85E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18E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167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F2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86D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9789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4C57F5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BD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7BB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孙月民养鸡场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7B2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崇文街道唐寺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B1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61A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BC5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463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C89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96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C3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354F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AB2A9B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972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w:t>
            </w:r>
          </w:p>
        </w:tc>
        <w:tc>
          <w:tcPr>
            <w:tcW w:w="1033" w:type="pct"/>
            <w:tcBorders>
              <w:top w:val="single" w:color="000000" w:sz="4" w:space="0"/>
              <w:left w:val="single" w:color="000000" w:sz="4" w:space="0"/>
              <w:bottom w:val="single" w:color="000000" w:sz="4" w:space="0"/>
              <w:right w:val="single" w:color="000000" w:sz="4" w:space="0"/>
            </w:tcBorders>
            <w:shd w:val="clear" w:color="auto" w:fill="auto"/>
          </w:tcPr>
          <w:p w14:paraId="6E1DE290">
            <w:pPr>
              <w:keepLines w:val="0"/>
              <w:pageBreakBefore w:val="0"/>
              <w:widowControl w:val="0"/>
              <w:kinsoku/>
              <w:overflowPunct/>
              <w:topLinePunct w:val="0"/>
              <w:bidi w:val="0"/>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顺通家禽养殖有限公司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C3D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D92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CB9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68000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2E7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EE7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A64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A0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4E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2229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ABB623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821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C0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冯守军肉鸡场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0F7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23C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A6AF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68000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995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083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EE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2CC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D90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8C0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4881A3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32F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B9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冯庆俊养鸡场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739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A4B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F6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4E6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10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66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EB7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B4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CA6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A2121F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4D1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498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苏文兴养鸡场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B09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3E6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312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03C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C47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4B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A9C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43D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572A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169540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DC2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53A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冯守波肉鸡场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44A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7BD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B6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77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958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E1F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8D9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E2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4381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CD41DB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06F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F8C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聊城好再来家禽养殖有限公司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98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D7C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2C0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371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99B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69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59D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89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5492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B07440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4C9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290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冯广山肉鸡场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47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1C2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C13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61B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534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EFA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6E4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208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5A79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7C079A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3F7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635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苏文涛养鸡场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C44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915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C05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C2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DC3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ED6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2FE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C78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C20F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D3E644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D8E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744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冠县霞光家禽养殖场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DE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崇文街道常芦</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1C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E79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362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11D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4F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11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60B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1C3B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15E636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AEB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501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吉固肉牛养殖专业合作社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7EE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崇文街道吉固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43A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952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1F8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9E2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1A0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FA1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粪便发酵罐＋污水贮存池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617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制作有机肥</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7D0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775B9D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587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A33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盛阳畜牧有限公司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72F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崇文街道吉固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B73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F93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87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EC6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BB9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2A4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B85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CE4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F828BD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D7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E1C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梁明英养鸡场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81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崇文街道吉固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390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8DE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27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4E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E3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438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E23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92E8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26F39D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31B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E64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任增豪养鸡场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423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崇文街道吉固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FEC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94F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56F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76B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443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188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629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511E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8EBDD7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2E3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976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任增涛养鸡场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6FE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崇文街道吉固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AF4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C26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967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45E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607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D4A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256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0DA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05D552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C5A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F77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任金畔养鸡场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709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崇文街道吉固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DF8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7C2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CE0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421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04D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87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0B8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4903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9C924C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2EA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FCC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章焕蛋鸡养殖场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2A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崇文街道吉固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679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70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C5E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91E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2D5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059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A2E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7539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F88FAA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E3E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9E6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梁云全肉鸡养殖场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6CC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崇文街道前董固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FD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D0A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883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472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7C8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6B0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38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B35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DA3F5F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245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D7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李东平养鸡场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46C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崇文街道后董固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0E4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D4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F20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25B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20B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1F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E14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5E09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23BEAE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479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DE6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李海旺养鸡场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805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崇文街道后董固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E4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55F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977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18A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6CB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CB6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128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B4A0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E1E041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7DB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065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周俊岗养鸡场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CD0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崇文街道后董固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083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880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85B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952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DEC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06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2A8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1AE5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FB7F13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C1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18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李俊中养鸡场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B8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崇文街道后董固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F75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C4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1A0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85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A52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F3A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4F2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A98B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32341C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6E7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938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王学利养鸡场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568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崇文街道后董固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CBE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997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E31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0D9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A8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53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922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7F90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A3C0C0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39A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543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武海猪场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FF6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崇文街道后董固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C4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FC4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C6C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433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DAC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7D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334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37C8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015DEC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260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740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冠县子朝蛋鸡养殖场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781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店子镇张张固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301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6C6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A95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F58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BC1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92A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3B41A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395E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2B365B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E21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ED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王凤起蛋鸡场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F33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店子镇张张固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32C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8B3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939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F3D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10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ABC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586FE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C8EB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BF509A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A23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1CD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曲明刚蛋鸡场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F77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店子镇刘张固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4C6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5F6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E85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188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F8B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53C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F294A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537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521649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A12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4EC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冠县诺磊蛋鸡养殖场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F23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店子镇刘张固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F79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88B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EA4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94E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4C2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E5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27F7A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D824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CC5728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660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86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冠县书增蛋鸡养殖场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335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店子镇高庄子</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180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5BB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4B0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5E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756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FAA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0FE84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1F4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EB5C88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D13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4E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冠县书军蛋鸡养殖场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671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店子镇高庄子</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87D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93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504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0AB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9DF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5E4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4C5CF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F81A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2157AA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308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D7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冠县永恩蛋鸡养殖场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BF6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店子镇高庄子</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829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CBC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B7B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2B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7B5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6BA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7C628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D027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977DC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90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884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冠县保旭蛋鸡养殖场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9B5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店子镇高庄子</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9D6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68E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41E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9C5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90A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81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57AC8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A6DD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B2C779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E8E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9FD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冠县广然蛋鸡饲养场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BC6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店子镇高庄子</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692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DAC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193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E1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846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05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FEE40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36C1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539110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013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F5C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冠县凯德益蛋鸡养殖场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FE8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店子镇高庄子</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E1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DA0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801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2FE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EA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180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66576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2BCB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6FF5D8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0F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729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马桂松养殖场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57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店子镇西大近村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E68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BB1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1E8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0BD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41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5F4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89AD2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A5A6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437F72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851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F1F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冠县多君梦肉鸡养殖场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9E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店子镇东大近村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066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490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D12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5B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5F3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8AD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A2FA4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CCCB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5BA701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793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63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多凤岗养殖场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D19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店子镇东大近村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FEA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3A1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B71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49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F2A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0BEB1B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11817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93F9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3285C3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EF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A68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赵元礼养殖场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C07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店子镇东大近村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AB3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BAD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DDA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C2A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E9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5640A1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FF78B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0A4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36B7B8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C6D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742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任广山养殖场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DA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店子镇东大近村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28F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3F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8E5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6EF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E7F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BBB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2C569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082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B3D4FA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EF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59E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赵金广养殖场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F74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店子镇东大近村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9C0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FC8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84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F33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12C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51E92D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915EA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858A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B868CB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63C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F5D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冠县兰盈肉鸡养殖场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A46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49B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4AE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CB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90E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AAD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2D1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DD400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5EE1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76A96D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A0D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88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李兰举肉鸡场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4E7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89A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5AA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49D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7E2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DE0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C0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9A84B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9D0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6B59F5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730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FFE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李兰周肉鸡场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E35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1C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5E4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B37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A5A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9D1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88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3E21D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BD1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D57249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330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EE44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李兰宝肉鸡场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485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A5F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4A2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9E7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D77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EB9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C81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A3241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E920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0B06B8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622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9C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冠县兰方肉鸡养殖场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651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53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9D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6F7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E09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6C4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9BE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4E3CF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4339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DE9296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78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6E3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李兰成肉鸡场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36A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921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530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93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DAB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20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5B3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23FD1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83C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053729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D4B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3DD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冠县凤鸣家禽养殖场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E80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ED2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2DE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3A6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AED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BB5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633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19297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D13F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A8BDB1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7F2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A5E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李运书肉鸡场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50D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4B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757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8C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E88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CE7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98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A51EA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6E2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F6B2B9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624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82A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冠县鲁航蛋鸡养殖场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73B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店子镇赵当卜</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C2A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082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39E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3AF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01C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2E1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C6A25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C6BE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07B5A2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035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4BF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冠县桂峰养鸡场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1D1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店子镇赵当卜</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B06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944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2C5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C1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22A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904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7DA47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1788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65811B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CF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6A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赵孟新养殖场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EA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店子镇赵当卜</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A58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8A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A7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6D2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D6D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3A3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3C4C6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DC9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C45DF3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2EF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549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冠县浩腾肉鸡养殖场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3D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店子镇赵当卜</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D7E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7CC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057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E2E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356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48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2EFD1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1E8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0AB0B8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1D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782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冠县子堂奶牛养殖场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27A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店子镇赵当卜</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2CB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96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CE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343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7C0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85B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54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8CBA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041B05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A94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A47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冠县冠运鲁西黄牛养殖有限公司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BDB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店子镇赵当卜</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DCD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6A3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757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FAB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B5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43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8BA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D7E8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3C20A8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980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40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冠县畅优禽业专业合作社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8ED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店子镇东曲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889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995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EBD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33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C33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1DA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77719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36F6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150BE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2E9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ED9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曲泽县养猪场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D28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店子镇东曲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59A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631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5E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98C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730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89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215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31B3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A907E9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7E7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BC8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沙立峰养羊场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BF2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店子镇八甲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3D3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86D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484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1B6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FD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1DD740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E5266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3DCC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819581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11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F41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沙立华养羊场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257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店子镇八甲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F36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463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B4C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98D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7B6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030B6F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1DB3D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F7DE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01621D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9ED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6AF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沙建军养羊场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6BB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店子镇八甲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1B1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725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8F5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B4E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AE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051380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AAD24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2C85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698384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C98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5B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王国超养羊场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E2E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店子镇八甲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12B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E4F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978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520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8A3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F7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6E32A7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8B9AE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240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61D3CD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0FD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7F8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冠县成森肉鸡养殖场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5B1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店子镇八甲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FB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C09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8EB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55D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B31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948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B12D6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6C12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FA7E3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628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57B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张文来养羊场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25A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6B0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569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ED1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354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E68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0CE1EE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A981C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1A62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03EB86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EA7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94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张庆磊养殖场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E75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91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F93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A5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C9B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CA0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6A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3AFA8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9EE3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3A5F62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24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D7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军波养羊场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B2B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075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653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EE6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1F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601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6D877F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ABEC5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E1A2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64F11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1DD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06A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王金龙养羊场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F71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D8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417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40A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E3D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81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18C645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B050E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3FC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0F2887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96D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D7F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冠县明景肉鸡养殖场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223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609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16F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9E4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E56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F02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116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26B92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F6F0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CAEC66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A4A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776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张庆峰养殖场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A00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7DD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915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586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8A5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ECD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6A4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07E3C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8DF2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E61C5B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724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69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沙德怀养殖场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F4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E1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DD2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63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D39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5B0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68F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A9370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181D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A7D56B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B1C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926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沙德雨养殖场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69C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1C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9C2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519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20D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42A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4CA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747AB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4106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74C484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E12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537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李延雷养牛场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C19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店子镇七甲</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797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8C6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6DF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06A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30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9A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FA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B30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0CACD3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B31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F4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冠县万康养殖有限责任公司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502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店子镇西孔</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795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D54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168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0EF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5C9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13B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A3D8E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733B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32BC35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61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9C4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冠县荣耀畜牧养殖场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F33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店子镇西孔</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580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獭兔</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DB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CB1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D75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7DD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2AA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兔舍内暂存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3B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0C9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5685DC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860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465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冠县慧元种猪繁育有限公司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EF4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店子镇西孔</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B604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751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FD8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C30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F02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447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85B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984C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B58895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DA3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9E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冠县运书禽业专业合作社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D70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店子镇姚张固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8A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F66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75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90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E8A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55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2248F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9823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02C71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A88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3D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鲁燊合作社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51F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店子镇石头村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29A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65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491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9E0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365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963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林下养殖</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F9CEC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还田利用</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3E6B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5DCA74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A5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608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冠县振豪肉鸭养殖场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945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店子镇石头村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B6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AC8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74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ADF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C40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469F21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16125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843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4385CA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9C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4AA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冠县韵涵禽业专业合作社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D22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店子镇石头村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65C4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D1C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01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326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242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6B5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1AAD8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6F94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434B4C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B42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3E1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冠县博华肉鸡养殖场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3A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店子镇野马庄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AF5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C4C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7F8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B21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E60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C2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5A15F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8093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3D5882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DFA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712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王冠县申燕肉鸡养殖场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DCE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店子镇野马庄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096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491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36E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41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E8D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55D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B4934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415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C6BE4D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3D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005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曲恩国养殖场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591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店子镇野马庄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75F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2AA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7AC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E4E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9A7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12F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83FB1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C8D0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AF5A63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446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3C9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王银杰养殖场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27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店子镇野马庄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FCB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1D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534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FB6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105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296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26DA5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FACA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9878F9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5FF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507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冠县学义肉鸡养殖场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239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店子镇野马庄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E0E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CAF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933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C5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099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115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2E1D1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3BBD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05E298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669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9EB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王学恩养殖场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6CB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店子镇野马庄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5C5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496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EE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655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DD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B59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9A98F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B555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CC63A9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B3D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D30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王海远肉鸡场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186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店子镇野马庄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5B6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493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AD0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AB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D6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342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55003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63E6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D9C07D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E02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79D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冠县强大蛋鸡养殖场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47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店子镇李张固</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C7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75F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882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EF1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50D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C0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A05ED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A28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EEE07E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310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26E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冠县佳桐畜牧养殖场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429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店子镇东化村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89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09D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620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74E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40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D63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79A73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734E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D772B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5D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17A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张朝英养殖场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78B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店子镇小近村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CDA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A65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930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D5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049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625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B1E7E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DA8F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00835B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95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DE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冠县运乐生猪养殖场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09D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定远寨镇定寨村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12F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9C6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D6A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1C3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72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1E2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50A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C2B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978E30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5B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BB1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冠县盛泰生猪养殖场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4E4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定远寨镇定寨村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4E1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0F3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648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B6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F23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9A3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4FC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27ED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7BE604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9CB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D69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冠县凯隆牧业有限公司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B7D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定远寨镇黑周村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EF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EA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2A5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1A9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0E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6790C1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BC73B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D061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18B88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C1D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E40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冠县润强奶牛养殖专业合作社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AF6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定远寨镇吕铺村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792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016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A92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A9D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0C0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7E6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厌氧发酵</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B0E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垫料</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6C5B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A788AE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F52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14D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聊城明康养殖有限公司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D82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定远寨镇闫袁庄村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9EC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B24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649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827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252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B1A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738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2A1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B0ED0C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926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092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聊城建龙牧业有限公司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60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定远寨镇魏庄村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85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894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DB5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97D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0FB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81C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72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EA7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E2E1DD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2CE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CFC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马颊河种鸡孵化场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7E5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定远寨镇张洼村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F24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095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14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474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B5D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CD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C0389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EAFE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565CE5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3A5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334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冠县政宇蛋禽销售有限公司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4E6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定远寨镇张洼村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FB3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59D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3E7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E2F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C14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AB0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75C70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13FC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6247B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3AB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C13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鸿业养殖冠县有限公司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0E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定远寨镇双庙村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2A7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4A3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710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471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44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045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D6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CB3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0AE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8A49B0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67C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50D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原发生猪养殖场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A10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定远寨镇石薛村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6CB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8C6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352</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AF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520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04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9E3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C9A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145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736C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92CBB5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EBB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69A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冠县鑫宝星生猪养殖场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024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定远寨镇石薛村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7A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7D1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46A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3E3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CCA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96E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3A6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FBE2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DBFE2C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4C0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EB8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佃宾生猪养殖场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8A3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定远寨镇石薛村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B06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6E8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66B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80E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D7C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860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84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1A6E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BF482E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6C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4DC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友峰生猪养殖场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51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定远寨镇石薛村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D72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DB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743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1BF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35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39A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508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9C57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DD4F7F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474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73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冠县新达生猪养殖场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B5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定远寨镇石薛村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FDD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691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530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1AF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7B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627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E4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E019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EA6739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E33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BC1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聊城佳兴农牧有限公司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4C0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定远寨镇许马村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C6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54A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4F7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F10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1AD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FD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08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02F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73A467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22F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C2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冠县合强生猪养殖场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2A1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定远寨镇呼家村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34E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B0D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0E9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5FF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7D4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712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057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7108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2FE3E6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20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0D4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乔牧森生态养殖场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A0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定远寨镇呼家村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419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2B6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134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35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646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6C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16A4F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BBCD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9BDDC3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53C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BC0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冠县万乐胜养鸡场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772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定远寨镇张大闫村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9A3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262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770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5F9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00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F1F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BB82E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C89C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2A987E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11D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A98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新瑞养殖场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431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定远寨镇丁闫村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FB1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DC4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8C9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CE1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C1D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C1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8D260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0799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DFF96D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771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610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冠县光明肉鸡养殖场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5D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定远寨镇丁闫村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5DB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F07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50A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1A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26E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49E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AE24F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20F0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8E20B8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4AD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F6F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王金明生猪养殖场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98D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东古城镇陈井</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F16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A19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DE1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20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A47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130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20B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E086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6BFD52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39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8DE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李新安生猪养殖场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BEA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东古城镇后邵村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393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8FF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22C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2B8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157</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DAD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12B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A09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AD73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4FEBEA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289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EB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王建峰生猪养殖场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2E1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东古城镇廖安堤</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DA6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89B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80E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EA7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38A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5D7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775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6BC0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B33707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53D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59F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吴金平蛋鸡养殖场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1C2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东古城镇南童庄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6F6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489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9C6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911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704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E82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90220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1541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F27847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C3C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170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翟付梅肉鸡养殖场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87A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东古城镇前杨召</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E59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365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1CD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032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44B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52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2DF5E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DF0C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70EF29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5E0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5E4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冠县星宇达蛋鸡养殖有限公司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10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东古城镇童堤</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8C4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89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0DE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123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1C2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84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72FFC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38B1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15D417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80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DDB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温丁申生猪养殖场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A5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东古城镇温马元</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94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1A3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F3C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E46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AD5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98A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A4C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A140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ADDDD9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1C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CB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百隆生猪养殖有限公司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F8D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东古城镇温马园</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3AF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A6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048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97C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21F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42E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565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28A8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58561F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97E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54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山东冠县惠牧养殖有限公司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D9C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东古城镇后邵村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F47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F35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C37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FB9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92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B52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F42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610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6D4F21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A8B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6D2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孙国志生猪养殖场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813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东古城镇李草村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522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6D0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E4B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E7B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0C3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970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51C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B83E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1E108B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09B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64E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胡延付蛋鸡养殖场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780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东古城镇温马园</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B36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08C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C2A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52F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8F1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FE7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FAC6A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8A09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7F94EF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860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077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翟士军肉鸡养殖场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3DB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东古城镇西杨召</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A2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9C9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7A1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B21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2C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870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12CE4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7081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B4CA13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44A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D5F5EB3">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冠县范寨康源奶牛养殖专业合作社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50F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范寨镇范庄村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A8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7DB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3F0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EB4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F07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9E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023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190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AB4CFA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E03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DE4FB1">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冠县鹏展奶牛养殖专业合作社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2B4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范寨镇范庄村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DE7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C86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29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023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6CB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9B7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EA6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3457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C5CB39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11D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ACE2E3F">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冠县明斌养猪专业合作社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0A8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范寨镇代理庄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70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468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22A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FC3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7AA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A2B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2B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FAA4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0786D0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C0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ED37F4">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冠县东方奶牛养殖专业合作社奶站</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A9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范寨镇张坊村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81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CF2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C3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320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62A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A9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2B5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01F4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76D850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9D8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E1ACFF">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冠县浩然奶牛养殖场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622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范寨镇张坊村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88C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13D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B36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D0D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A07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DCF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895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3A89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7F4E94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046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374A574">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冠县佳佳养殖场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8E2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范寨镇范寨村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135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70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34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9A7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1A4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D6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C86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5C69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D4F9C4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3C3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1393459">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冠县振华畜牧养殖场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833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范寨镇范寨村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E10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4F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0B3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0FC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7DD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646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DA0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D163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917BCE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3A1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939E86">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冠瑞禽业</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5D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范寨镇宋小屯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5E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09C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D73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2CA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01D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956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89786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EE23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6E8ABC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892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5FBC99B">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冠县范寨永发综合养殖场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548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范寨镇宗堂</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486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9B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798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B14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C82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803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886E6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9EE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0DD4F7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96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92146B">
            <w:pPr>
              <w:keepLines w:val="0"/>
              <w:pageBreakBefore w:val="0"/>
              <w:widowControl w:val="0"/>
              <w:kinsoku/>
              <w:overflowPunct/>
              <w:topLinePunct w:val="0"/>
              <w:bidi w:val="0"/>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冠县鸿运养猪场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591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范寨镇宁辛庄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34D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CFF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0FB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3EA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936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15D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3B3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7C2A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029335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97D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3B6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冠县庆丰养猪合作社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18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甘官屯镇邓官屯村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B1E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D7D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E1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BF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96F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067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D27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C728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BA7F14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990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5C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杨士风养猪场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D5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甘官屯镇七姓屯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E0A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30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C1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CB6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14A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7D5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ACA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F38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599B00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5F6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FC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冠县康牧家禽养殖场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40F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甘官屯镇邓官屯村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B1D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0D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C68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4DB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138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B55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C4DF1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97DD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15750E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7A0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923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冠县良牧畜禽养殖有限公司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6ED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甘官屯镇甘官屯村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E3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FD4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B20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CC0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712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48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F5FA1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52E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5291F7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88B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FA9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冠县森腾畜禽养殖有限公司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65C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甘官屯镇邓官屯村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6EB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278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674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67B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F3D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F86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85D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672B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3290A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84E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35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冠县百云生猪养殖场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8B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甘官屯镇东郭寨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59B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F37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23B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720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0CF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1F3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5E8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D9F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D51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B211A0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184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2BE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山东冠县宇佳牧业有限责任公司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B3E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甘官屯镇邓官屯村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B8B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A5A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F4B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1FA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669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D7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33EC3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CF9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7F6B0D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101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BC0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冠县光荣养猪场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AA8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贾镇宫庄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FC8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3BB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CD3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AA9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FA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5F0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1F8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E572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899C15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7E2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2A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云明养猪场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C2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贾镇宫庄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1E0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219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315</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0D9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4DA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A59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EDD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0EC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93EB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93E8BB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F66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0DA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云华养猪场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E07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贾镇宫庄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450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C75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375</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94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460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352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EB6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2F0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4D5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0EB9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711144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06D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29A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云龙养猪场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A08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贾镇宫庄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17A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97B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839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660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961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C89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BD2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FB9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4BC3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3BE288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EC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D4F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占信养鸡场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29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贾镇花果屯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20D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EEF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0A6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FA1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F2F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F96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B6B8A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FEC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5CAF1F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C4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EE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鑫华蛋鸡养猪场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507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贾镇荆楼</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574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1A7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F78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CF9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AB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C35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E3226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9541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5DAE91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593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3C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新凯养鸡场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251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贾镇李辛村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10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B20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F6C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CB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398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1A7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1F3EE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C416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AB77F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DCD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CAC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双胜养鸡场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218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贾镇李辛村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1DB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704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B9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A57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FB2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A7C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1EC2A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9CFF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AA2573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07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F8E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冠县利达养猪场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DBE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贾镇庞田村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C5D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4F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793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23A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829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E15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48E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B4AB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756254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D61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9BB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冠县永润养猪场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10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贾镇任二庄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91D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65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4BB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07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1CF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9C1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B2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0D78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A4F5E6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8D1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20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文才养猪场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F95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贾镇石家村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A60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56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680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5B0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D0E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32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596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410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9B5A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C6620D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81D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C1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发勇养鸡场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511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贾镇石家村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34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7E7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E4A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62B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C64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99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BEBFE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777D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30D3BA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63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686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德杰养鸡场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FF7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贾镇司庞庄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09F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860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903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9E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830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984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F5D73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CBBB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FD2FFA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EC8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3C5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冠县新锐生猪养殖合作社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27C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贾镇洼里</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D0D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8B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670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DF4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119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570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9F3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330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198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4C22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76C278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5B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ECD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海洋养鸡场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F70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贾镇洼里</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E1D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AC0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2E9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C39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796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5AB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9A1E4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F161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F6DBB2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E20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F52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庆泉养鸡场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837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贾镇王谈二寨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C5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808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3D0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F25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9DB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35E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48536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2B2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9EBED3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D2F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523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洪胜养鸡场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20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贾镇王谈二寨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ADA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CC5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697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1E9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7D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8A6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FD2EF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1F58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AD2606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233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FD3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增勤养鸡场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B2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贾镇相里</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84D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5E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51C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63C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AE9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61D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1BEC6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ED5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C0503B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DA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CA9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增鲁养鸡场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38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贾镇相里</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FF8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F3C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C28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417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68E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EE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EBB17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596C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F19C6A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FAF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C74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冠县广发源生猪养猪场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C65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贾镇徐辛村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CAA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F83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90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660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D8E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232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42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9AE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DF0B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6BE19D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A50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387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文朝养猪场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CFF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贾镇许家村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2C7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F39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CB5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98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F5E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D03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1C5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32F7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231527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4E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F51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冠县永强生猪养猪场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47E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贾镇许家村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3B6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929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770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25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DE6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640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857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8B3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77D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021C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7C899D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F99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F3D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冠县坤博养猪场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69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贾镇于林头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07E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DC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FBF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720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9C4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F6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0EE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B2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DC9A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96B7A0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EFE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58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广洪养猪场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2FA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贾镇于林头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FCB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445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FF4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07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59A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9A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06E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B8D4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894382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229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8C4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冠县冠东养猪场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363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贾镇相里</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E99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DD8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670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D8B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EDE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570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EFA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00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E6C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9455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C01E69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AE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12A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贾镇荆楼养猪场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B10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贾镇荆楼</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79E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A66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DF8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23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D27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188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DA1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DE05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2685C4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904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E5E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冠县正强生猪养殖专业合作社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650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贾镇许辛村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B4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98F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850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40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576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2EB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4C7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EC12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B7141D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405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C17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大柳邵畜牧专业合作社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E45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兰沃大柳邵</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5C3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553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707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8E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212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FF8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638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71E0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3367F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81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6AE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冠县盛农牧业有限公司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A99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兰沃大柳邵</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B27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D78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BC6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08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85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05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3D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AD78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05ED7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F38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B9C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冠县牧硕生猪养殖场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613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兰沃蔡庄村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00E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670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3A0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D7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39A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7CF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058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57A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750863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F4F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129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冠县素红生猪养殖场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965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兰沃乡蔡庄村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1C0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CBE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82B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7A8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E7E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7E4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D82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3138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1F9CB8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280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468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冠县农佳生猪养殖场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C9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兰沃后王羡</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2EE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F12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A9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38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C64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335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75E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2CA1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CDF8DD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BFA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131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冠县绿叶生猪养殖场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B7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兰沃曲屯村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3DD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FEB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7A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FE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98C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0F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4B8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C2EE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27D4A1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93E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88D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冠县三丰生猪养殖场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3C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兰沃乡蔡庄村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6D0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19B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A11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05F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560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798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F32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DF7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D50B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4C3C9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A7E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B50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冠县卢政蛋鸡场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1E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兰沃后王羡</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AD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DB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00D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C7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D874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17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0ACD7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4D52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D572DC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810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0D3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冠县旭朗蛋鸡场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9E0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兰沃田寨村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29D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B31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BC6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A61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841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789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EAB2F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418A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FAE66A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9B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696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冠县新绿禽业有限公司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D72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兰沃田寨村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E9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2D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A22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88B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C5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DCB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42FA7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1D21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FF466C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FF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7E8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冠县晨飞禽业有限公司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50A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兰沃小焦庄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6C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8A4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3BC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E72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F28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E2E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9EDB9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64D5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802AD5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3F4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01E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冠县汇鑫养殖场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8E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兰沃大焦庄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68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01F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FF0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E4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61B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59585B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FDB84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C93E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B99F13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604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5A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冠县牧丰生猪养殖</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19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梁堂镇菜庄集</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AFB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C39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FD2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AD3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203</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1A5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B1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2CE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7428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3395E0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D5F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145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冠县辛勤生猪养殖</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3D1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梁堂镇北寺地</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3F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90F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ED3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A3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CBC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9C6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975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850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2FAED0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26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E79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高西顶养殖场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38B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冠县梁堂镇安庄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240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BA3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254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B7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F79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44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48A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F930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29B3F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6A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71D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高尚东养殖场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85D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梁堂镇北寺地</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DE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DD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3DD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6D6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36F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EF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3F5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5333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3E6456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79C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B13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钱建顺养殖场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B4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梁堂镇邹六庄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4DB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0C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63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146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A7D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E97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3A7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ECAE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9DFED0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46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2E9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冠县隆康生猪养殖</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D37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梁堂镇陈菜庄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E9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99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5EF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44F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93F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5DC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B24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29FF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7B4EB9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C60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F5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马庆军养殖场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5EC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梁堂镇常菜庄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65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58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54E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D7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F06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43F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7FD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CF33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5D598C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204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53F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王子杰养殖场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707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梁堂镇北寺地</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A48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8AB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C8C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75C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06D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F46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BB0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A6B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E5117A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A4F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8E3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杨庆阔养殖场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F85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梁堂镇杨寺地</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34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EB1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797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C6F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25C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AE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59DCC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F856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81AB4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041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E55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李红军养殖场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BD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梁堂镇李梁堂</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CB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454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E3F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17E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A7D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89D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23305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A13C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8B228A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1F9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0B8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冠县海博养殖</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680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梁堂镇于林头村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A23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13A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B8E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D3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41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BE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A46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90D6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DC37C0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77A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812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窦文忠养鸡场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0D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柳林镇大桑树村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CB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CEA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B31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EB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7B8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207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BF36B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FF25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2B0FD7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DDC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848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宋焕军养鸡场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F9E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柳林镇大桑树村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A05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ACC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87B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2BF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295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691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4E129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0FF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324768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8C7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C35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陈希河养鸡场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C18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柳林镇大桑树村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309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02C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969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E36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A5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407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62F7C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06EF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448BD6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58F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5ED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冠县瑞丰养殖场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242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柳林镇大桑树村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A7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6B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524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EF8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C0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3B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CD0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7B8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E9C4E6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0D4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C1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友强养猪场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FF2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柳林镇单庄村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956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323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42D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833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59F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230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466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47E7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C62667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A03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43D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文铂养猪专业合作社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42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柳林镇东街村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D1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3C2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374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892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8B7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716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B8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498F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5509A4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DC2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EE9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合佳牧业有限公司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FC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柳林镇崔庄村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79B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75F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EC6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203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90D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D9B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C2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E90F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6B1069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0FA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330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举德丰奶牛养殖专业合作社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82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柳林镇后和寨村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323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770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93635">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EE6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02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037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0EC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56E5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BDC7DA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518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6C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君堂养猪场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49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柳林镇老君堂村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801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181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33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06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559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A8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9B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0F3A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sz w:val="18"/>
                <w:szCs w:val="18"/>
              </w:rPr>
              <w:t>堆肥后外售，肥水还田</w:t>
            </w:r>
          </w:p>
        </w:tc>
      </w:tr>
      <w:tr w14:paraId="7213629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DAB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532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苏红星养鸡场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E13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柳林镇梁庄村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259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335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4D3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2AE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AEF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689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70C67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8FA9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B04A84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3A2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E1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冠县明山养殖场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0A7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柳林镇南菜园村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8E5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D63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375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88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555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29C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4E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1253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F1ACAF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C97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C9C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纪桂新养鸡场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9AA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柳林镇南菜园村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738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2EA99">
            <w:pPr>
              <w:keepLines w:val="0"/>
              <w:pageBreakBefore w:val="0"/>
              <w:widowControl w:val="0"/>
              <w:kinsoku/>
              <w:overflowPunct/>
              <w:topLinePunct w:val="0"/>
              <w:bidi w:val="0"/>
              <w:jc w:val="center"/>
              <w:rPr>
                <w:rFonts w:ascii="仿宋" w:hAnsi="仿宋" w:eastAsia="仿宋" w:cs="仿宋"/>
                <w:color w:val="000000"/>
                <w:sz w:val="18"/>
                <w:szCs w:val="18"/>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593B0">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DD70D">
            <w:pPr>
              <w:keepLines w:val="0"/>
              <w:pageBreakBefore w:val="0"/>
              <w:widowControl w:val="0"/>
              <w:kinsoku/>
              <w:overflowPunct/>
              <w:topLinePunct w:val="0"/>
              <w:bidi w:val="0"/>
              <w:jc w:val="center"/>
              <w:rPr>
                <w:rFonts w:ascii="仿宋" w:hAnsi="仿宋" w:eastAsia="仿宋" w:cs="仿宋"/>
                <w:color w:val="000000"/>
                <w:sz w:val="18"/>
                <w:szCs w:val="18"/>
              </w:rPr>
            </w:pP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9E02A">
            <w:pPr>
              <w:keepLines w:val="0"/>
              <w:pageBreakBefore w:val="0"/>
              <w:widowControl w:val="0"/>
              <w:kinsoku/>
              <w:overflowPunct/>
              <w:topLinePunct w:val="0"/>
              <w:bidi w:val="0"/>
              <w:jc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A2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D92C7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5FDBD">
            <w:pPr>
              <w:keepLines w:val="0"/>
              <w:pageBreakBefore w:val="0"/>
              <w:widowControl w:val="0"/>
              <w:kinsoku/>
              <w:overflowPunct/>
              <w:topLinePunct w:val="0"/>
              <w:bidi w:val="0"/>
              <w:jc w:val="center"/>
              <w:rPr>
                <w:rFonts w:ascii="仿宋" w:hAnsi="仿宋" w:eastAsia="仿宋" w:cs="仿宋"/>
                <w:color w:val="000000"/>
                <w:sz w:val="18"/>
                <w:szCs w:val="18"/>
              </w:rPr>
            </w:pPr>
            <w:r>
              <w:rPr>
                <w:rFonts w:hint="eastAsia" w:ascii="仿宋" w:hAnsi="仿宋" w:eastAsia="仿宋" w:cs="仿宋"/>
                <w:color w:val="000000"/>
                <w:kern w:val="0"/>
                <w:sz w:val="18"/>
                <w:szCs w:val="18"/>
              </w:rPr>
              <w:t>喷洒除臭液</w:t>
            </w:r>
          </w:p>
        </w:tc>
      </w:tr>
      <w:tr w14:paraId="34500CF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15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D1A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王继峰</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0CC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柳林镇倪屯村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D3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6A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490C7">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EFB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C6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592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B3782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EA6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4377FD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350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1C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张克森</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2D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柳林镇倪屯村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3ED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DAE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26D0E">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AA5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931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3DE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8B362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0EB6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A7CEF0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8D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CCC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冠县超越养殖场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C0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柳林镇乔庄村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2B4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860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9A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DB1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81B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9BE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F0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1C31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E70501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023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79F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冠县顺展养猪合作社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8F4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柳林镇乔庄村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8A1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C69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B50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49D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FB0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F9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BF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6DB1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14CDDE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B5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D4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山东温氏种猪科技有限公司柳林种猪场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349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柳林镇乔庄村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D7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3B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D96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C0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D8C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23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CD5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E50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567DCB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25D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733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王德路养猪场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6FD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柳林镇邵庄村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E9B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938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BC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FEC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5FA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F7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DFD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10F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171F79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61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7C7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王华星养猪场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83F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柳林镇油坊村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715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F9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11C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E0E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23F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A9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E5F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F71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7AE784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68C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30D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王华荣养猪场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AC0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柳林镇油坊村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0BD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292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A47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8A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CEA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B9E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C0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AD8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A0F7B0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E74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8D1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王树申养鸡场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E1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柳林镇元造户村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D79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E43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B96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FF9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E5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F30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F711E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2BC2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CA59A5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71B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0CE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四海恒隆养鸡专业合作社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CED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柳林镇前和寨村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E1B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EF6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8A7A3">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04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8D9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469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27CE9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2ED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CBED31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BBF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702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冠县建臣养猪场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99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清泉办吴村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D0E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96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4F5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12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F4C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CC9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0FD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C3ED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58DC1D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7C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A72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冠县绿丰养殖有限公司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73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清泉办耿儿庄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A78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EB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96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E97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547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783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58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AB40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A50510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889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5F4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冠县天源绿荷奶牛场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C0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清泉办耿儿庄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DE9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3C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5C2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5C5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A84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A29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68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4FCC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E25854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348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995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冠县穆森鲁西黄牛养殖场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68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清泉办沙庄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1F9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541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63E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0F8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8A1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A70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42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BC0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44A2C4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CCD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F72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冠县联进绵羊养殖场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1C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清泉办张尹庄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76F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0F2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8B6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9A9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F15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72E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934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675F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8D1EEC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C95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A02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冠县沣谷养猪场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BE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清泉办前谷子头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127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27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DCB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45C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5A8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218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CC3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7804A">
            <w:pPr>
              <w:keepLines w:val="0"/>
              <w:pageBreakBefore w:val="0"/>
              <w:widowControl w:val="0"/>
              <w:kinsoku/>
              <w:overflowPunct/>
              <w:topLinePunct w:val="0"/>
              <w:bidi w:val="0"/>
              <w:jc w:val="center"/>
              <w:rPr>
                <w:rFonts w:ascii="仿宋" w:hAnsi="仿宋" w:eastAsia="仿宋" w:cs="仿宋"/>
                <w:color w:val="000000"/>
                <w:sz w:val="18"/>
                <w:szCs w:val="18"/>
              </w:rPr>
            </w:pPr>
            <w:r>
              <w:rPr>
                <w:rFonts w:hint="eastAsia" w:ascii="仿宋" w:hAnsi="仿宋" w:eastAsia="仿宋" w:cs="仿宋"/>
                <w:color w:val="000000"/>
                <w:kern w:val="0"/>
                <w:sz w:val="18"/>
                <w:szCs w:val="18"/>
              </w:rPr>
              <w:t>喷洒除臭液</w:t>
            </w:r>
          </w:p>
        </w:tc>
      </w:tr>
      <w:tr w14:paraId="6EEB76B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87E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DB5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冠县呁沣养猪场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C63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清泉办前谷子头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428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C1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E24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2DD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867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B40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282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DD83">
            <w:pPr>
              <w:keepLines w:val="0"/>
              <w:pageBreakBefore w:val="0"/>
              <w:widowControl w:val="0"/>
              <w:kinsoku/>
              <w:overflowPunct/>
              <w:topLinePunct w:val="0"/>
              <w:bidi w:val="0"/>
              <w:jc w:val="center"/>
              <w:rPr>
                <w:rFonts w:ascii="仿宋" w:hAnsi="仿宋" w:eastAsia="仿宋" w:cs="仿宋"/>
                <w:color w:val="000000"/>
                <w:sz w:val="18"/>
                <w:szCs w:val="18"/>
              </w:rPr>
            </w:pPr>
            <w:r>
              <w:rPr>
                <w:rFonts w:hint="eastAsia" w:ascii="仿宋" w:hAnsi="仿宋" w:eastAsia="仿宋" w:cs="仿宋"/>
                <w:color w:val="000000"/>
                <w:kern w:val="0"/>
                <w:sz w:val="18"/>
                <w:szCs w:val="18"/>
              </w:rPr>
              <w:t>喷洒除臭液</w:t>
            </w:r>
          </w:p>
        </w:tc>
      </w:tr>
      <w:tr w14:paraId="2BCFAB1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FCC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C3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冠县文辉养殖有限公司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28A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清水镇崔庄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D6B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B26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715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C22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1930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3B4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831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9DF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A763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621BE2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979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24B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冠县温氏有限公司清水种猪场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00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清水镇柳行头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34E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CF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E0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524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7982</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A07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BEC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CF0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E9F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FD7EEE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64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148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中翔肉鸡养殖合作社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1A5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清水镇卢行</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A0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BB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021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D5A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609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526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FE264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5B54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F86B8E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C08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EF8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春润畜牧养殖有限公司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3A2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清水镇闫村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126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4E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25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FF5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688</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BF7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20E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9E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1D66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C31CAE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6E5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9E4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瑞通畜牧有限公司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B76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清水镇前东</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7C0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814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2440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29D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4880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C2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BA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CCA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4B1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F4E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465AC1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AD8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787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远博养殖有限公司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F51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清水镇汤村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8D1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12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DD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C12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8AF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9D0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412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1A8A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E28742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7DC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FC8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安民养殖场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D29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清水镇刘屯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872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69B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182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058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1892</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583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63F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0D6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607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112892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9B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861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恒祥牧业有限责任公司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107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清水镇卢行</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AB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26C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53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B09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9F6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5A71E0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532DA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0382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C9E567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57F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2D6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李增书养殖场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69D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桑阿镇白集南街</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D08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FDB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107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E4E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9C0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19F720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9690B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FB46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954771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AE0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791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冠县军霞养殖场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50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桑阿镇程村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AE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83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306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82E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C2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E8B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E7D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C5ED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34CF72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940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93F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冠县祥云生猪养殖场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CB8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桑阿镇程村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137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8B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B4F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6C7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9A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F5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CE8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22FF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E6A0EF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668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90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胡学龙养殖场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787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桑阿镇胡胡疃</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070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BF9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665</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E3A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D00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2E6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13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86F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38DE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D665C7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40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B9B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冠县正太养殖场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E94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桑阿镇潘庄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BB6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F1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37B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059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237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6A7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45C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150A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0C62A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0C8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581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冠县春丰养殖场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B5C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桑阿镇掖庄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6D0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87B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581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AF1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BFB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3F0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9B3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71E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92C5D6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D0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4A5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马文哲养殖场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2BD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桑阿镇凤庄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B17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0AF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91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8EE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872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66C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E6F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DE2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DED267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E82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E64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冠县天汇养殖有限公司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DE8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桑阿镇街</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774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F9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672F7">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70C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171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705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32A28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F715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359892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E4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C7D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孙亚楠养殖场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7F5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 xml:space="preserve">  桑阿镇凤庄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65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042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B1DD5">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2424">
            <w:pPr>
              <w:keepLines w:val="0"/>
              <w:pageBreakBefore w:val="0"/>
              <w:widowControl w:val="0"/>
              <w:kinsoku/>
              <w:overflowPunct/>
              <w:topLinePunct w:val="0"/>
              <w:bidi w:val="0"/>
              <w:jc w:val="center"/>
              <w:rPr>
                <w:rFonts w:ascii="仿宋" w:hAnsi="仿宋" w:eastAsia="仿宋" w:cs="仿宋"/>
                <w:color w:val="000000"/>
                <w:sz w:val="18"/>
                <w:szCs w:val="18"/>
              </w:rPr>
            </w:pP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2B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9F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D1077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002E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14EF5C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27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22A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牛长杰养殖场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03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EA9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A3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17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B8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EB7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EA8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512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26E1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FEBD83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6A1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78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牛长新养殖场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964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84B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98F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500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76C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E8A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924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C9F1A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196A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ADA1C2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D25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66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新伟养殖场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516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545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1D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CE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DC3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93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232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DB672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DBAB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9F99A5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33A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4C9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张跃强养殖场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680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027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730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76B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35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A9C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94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D87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2FDF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859474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6D4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56E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千鸟居蛋鸡专业合作社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933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桑阿镇袁菜庄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F31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F9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47A89">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449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FB6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AB6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DDC68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0EC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577C94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37C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6C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冠县兴润佳源奶牛养殖专业合作社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8C6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桑阿镇西白塔</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B78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71A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214CA">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019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F8A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BD2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C17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2A8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99FEF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3B0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102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冠县奥翔养殖场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257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桑阿镇段菜庄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4AC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EFA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69000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19C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518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69000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67C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969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942AD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FF9A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C162D4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526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04C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李书国养殖场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19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桑阿镇李菜庄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F44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 xml:space="preserve"> 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18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F2F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D00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D46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25168C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B591C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7F2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DBEA65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9A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1BD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冠县明辉养殖场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25D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桑阿镇李菜庄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876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A86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EA8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85D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24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DCD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4D2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F5A5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926824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5FF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82E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李洪奎养殖场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FD9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桑阿镇李菜庄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023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10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CF1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ED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54F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水泡粪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3AB505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鸭舍内暂存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F6AF2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56C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727286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3CD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E8D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李书强养殖场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691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桑阿镇李菜庄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C0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 xml:space="preserve"> 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29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2D1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DC4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C35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BBC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125F0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47B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8F3C5C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E38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B4D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冠县东旭养殖场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7D9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桑阿镇魏辛庄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C62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 xml:space="preserve"> 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B00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116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A4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29A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B77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15B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DCD1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77B712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313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76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魏战勇养殖场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73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桑阿镇魏辛庄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4AE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DBC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37A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A39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926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4DA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ADE39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671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D9269D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039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A1E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魏战勤养殖场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1C2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桑阿镇魏辛庄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297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7A2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9E2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B43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AE6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880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BE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CEB1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FCC89B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0E9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FC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魏延昌养殖场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80A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桑阿镇魏辛庄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111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 xml:space="preserve"> 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74E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EE7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72F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362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837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3DA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896A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60B26B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CDA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2E8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宇兴生猪养殖场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FA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桑阿镇申小屯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C47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9CE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860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BC6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570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44F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B52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527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17FD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F137C9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CBC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BFA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赵全谱养殖场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4C9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桑阿镇陈惯庄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7CB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12E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C86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4B7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3DA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50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A7ED0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2419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B87D4E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4F3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C69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张永军养殖场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51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桑阿镇陈惯庄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877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B00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AF9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CA1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F53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876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7E8BE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8BF1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5254CD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306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13E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王占海养殖场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C9A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桑阿镇申小屯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04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D0F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D9D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73B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FE6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9A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61492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521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2C6E8F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A6D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861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申海东养殖场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1C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桑阿镇申小屯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AE1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7EC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76000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C8D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9C5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0A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EC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785FB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BC3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A01FA0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49D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1AC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申海国养殖场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06A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桑阿镇申小屯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15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FC8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E05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6E0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BD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C55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C4721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CC4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BB740C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16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92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申海顺养殖场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FA6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桑阿镇申小屯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951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B82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BBF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0E2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503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159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DA8C8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BE0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0D91B3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16E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72F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鲁豪养殖场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159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桑阿镇东朵庄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248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199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606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2EF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27F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64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ED88D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7ECF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BA383C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906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D3A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李延庆养殖场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DB4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桑阿镇西朵庄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6D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FD8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02C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BD4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3EB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50D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7CBFA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0D89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9AA2FF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02E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70D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李国光养殖场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1E1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桑阿镇西朵庄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14D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F79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BB1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62E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B30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DC0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05412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493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85D41F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FB8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7B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宋义红养殖场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60E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桑阿镇小花园头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70F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255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ACEEF">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E1B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488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BD7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263A1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CE1D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9985A7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EF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0E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冠县大羽禽业有限公司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7D8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桑阿镇西朵庄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175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种鸡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23B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C6765">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521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EB4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F74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5ED5E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7D7A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2FE4E2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EB0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7B4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宋发顺养殖场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5B5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桑阿镇小花园头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F45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83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C9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831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3A0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2D4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6D895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03F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EF4C5D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FF7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16B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宋义坤养殖场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554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桑阿镇小花园头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107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0EE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DA92">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E71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581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7CB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09467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2AD6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03784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A0B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FCB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冠县学利专业养殖合作社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794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桑阿镇白佛头村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4E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2B8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C98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65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485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604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722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D8DA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A3A9FB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241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743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冠县温氏养殖有限公司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84F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桑阿镇务头</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B674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571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747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32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38E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717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FF1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FAC3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E4562C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5E3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641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冠县龙发畜牧养殖有限公司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243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桑阿镇贾六庄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D64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91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76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333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41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0A407D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D39F3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7F21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2850E4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2AC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16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冠县保和轩山羊养殖场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E4C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桑阿镇贾六庄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40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00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54E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BD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C03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61A0A2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DA3AF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999C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B00553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0D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FD7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冠县龙芳养殖场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3C2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桑阿镇贾六庄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FD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1A0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54000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7C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148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601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4DE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5E58D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EA52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6D0B75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57B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736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冠县长新养鸡场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1C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桑阿镇贾六庄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739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01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E45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664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E5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13B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BD1F4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D5B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C653B0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F24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B81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冠县牧健养鸡场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174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桑阿镇贾六庄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23D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FDB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8BF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EA6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364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4FC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3D0B5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1872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7F1FC9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DBF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14F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冠县优禽养鸡场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357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桑阿镇贾六庄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BBE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2FD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874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D98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601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F8D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A9A66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E835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6F9B7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1B6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911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徐博养殖场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AF7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桑阿镇贾六庄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134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E56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E6D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7C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3F7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AA6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9425E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F86C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D05E28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C87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F55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赵伟养殖场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AA8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桑阿镇贾六庄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292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7C1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A8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BA1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617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9E7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6D6DD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9D97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D60019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859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0C5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李东东养殖场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08F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桑阿镇前李赵庄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E01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18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F19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2F8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77A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5ED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C7224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AA1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CF0FB3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39C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94D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李金奎养殖场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1CF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桑阿镇前李赵庄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65C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261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91A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760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5A5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1FE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5282B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DDC3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75C77D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2B5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252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李国信养殖场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747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桑阿镇前李赵庄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98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1FF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D4F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402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D9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581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2B568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B5AB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C14E35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FF9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D60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杨勇养殖场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83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桑阿镇程赵庄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06D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741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C92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6A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4F1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CCD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2D24B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0536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2FE011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028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802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王学东养殖场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C7D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桑阿镇杜赵庄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D8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6E0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C54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DC4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C7B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843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06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44F7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C13647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87B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B71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冠县珊珊养鸡场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897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桑阿镇杜赵庄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B71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66E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5A1E">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E31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ED5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A6A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EA7AD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673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11DBBD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29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CD0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冠县金龙蛋鸡场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47D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桑阿镇杜赵庄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898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44C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71D14">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E91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A4E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474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449F5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8A02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D02AA3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B6C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7C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山东赟牧农业科技有限公司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ACB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万善乡前万善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B79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355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338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01B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268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CC5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C9374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820E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74D721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7CE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68F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冠县博畅畜牧养殖有限公司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9E5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冠县万善乡孝子哭村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0D0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D4C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748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D38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560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983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tcPr>
          <w:p w14:paraId="52135F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FDB62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DFA7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030A2F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30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799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冠县上善养殖有限公司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9B2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斜店乡王史村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23F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7A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0C5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540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A9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864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47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A11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4EEC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C9DA1F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4F0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101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冠县庆泽家禽养殖有限公司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715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斜店乡南满菜</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70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12B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9BF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5C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F87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E7D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4BDE1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D6C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45A8DF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6E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2C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冠县志崇养殖有限公司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BBD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斜店乡赵屯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1F1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7CA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CA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D65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B45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B37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1E5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565E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CEB2B9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C54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D92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冠县贵晟养殖有限公司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E1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辛集镇前屯村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ECC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AD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8C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C7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139F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8D4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20C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792D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B93D8B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A9F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168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冠县丁大兵养殖场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3F8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D7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4F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10A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5B9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FA0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21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AD8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74C9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71DE87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8A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355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冠县众人蛋鸡养殖场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BC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辛集镇石槽村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1CA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A42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CC7C7">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2E2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8E5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261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86CAE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A27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C4349F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BF0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9F1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冠县辛集双兴良种猪养殖场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14C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辛集镇小夫人寨村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B24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A9A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636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D4D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853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815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508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EE94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5800EB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40F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B1A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小寨东兴养猪场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88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辛集镇小夫人寨村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70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B91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C9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D5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48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F2F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BDC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EB3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BC29AF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A8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E39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冠县东升养殖场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1CC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辛集镇杨洼村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47F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FDC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9C3D5">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60D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7A3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A34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76541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86AB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BC19B9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7A7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44D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冠县宏运养猪场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6E0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辛集镇尹村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C2F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0B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F08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587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8B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A24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6F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0FAE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D73AA3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978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B81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冠县冠辛康腾肉鸡养殖场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B1C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辛集镇饮马庄村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036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7B1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FFC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A6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970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10D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73592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F38A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342A5C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6D0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9DC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冠县辛集乡龙达猪场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3AA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辛集镇赵庄村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1F9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3B2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23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0A2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2E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DA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7B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3648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DFFB22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506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BBF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冠县王建明生猪养殖场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307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辛集镇赵庄村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5A5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CF1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CC5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F50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95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F61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55F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C778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A434A0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EBF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8B5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冠县高升农牧场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987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辛集镇兴太集村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C2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F9B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591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E1A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808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F68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28BDB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217E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8484AE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78A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6B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冠县于菊生肉鸡养殖场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6B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辛集镇辛集村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21B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2CC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E1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725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3C1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658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AA77D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BF88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5EE9C3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810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173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聊城市康润养殖有限公司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575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辛集镇西合庄村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3C0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5D7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969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2FB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17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E63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574CE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1CFD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BFAB75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B7D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D13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冠县树全种鸡养殖合作社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97E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辛集镇王刘八寨村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68A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FE0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AE975">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A97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66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8A0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475BB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27FE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0F5729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565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182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冠县建军蛋鸡养殖场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21E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辛集镇王刘八寨村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0B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5D3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E6912">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E5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80C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1DE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09618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FEED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4D11AE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FC3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779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冠县为华蛋鸡养殖场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9D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辛集镇王刘八寨村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455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929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9B147">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E66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AB8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8A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9C24C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7E7C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EB86B6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07B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943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冠县树安蛋鸡养殖场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791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辛集镇王刘八寨村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E20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6B6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7DF66">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C02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81D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C8F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8950D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4AD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7ECEB1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4A0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4D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冠县则庆养殖场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4A2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辛集镇小夫人寨村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A00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3C7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43FAF">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B82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967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595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E4044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1902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05C72B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CBD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3AA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冠县义路养鸡场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DD7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辛集镇赵庄村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53B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D63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12B48">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23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19A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5E1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8ED46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E3EC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FCE1F1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2AD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7E2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冠县文华养鸡场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FC7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辛集镇赵庄村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5AA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A9D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313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40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DB0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281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0A4AD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6351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0636CA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7F9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0E7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冠县恒兴养鸡场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1C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辛集镇赵庄村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85A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5BD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BDF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41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E30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496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76192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32EC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C39B1E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F6E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910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冠县利农养鸡场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AF4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辛集镇赵庄村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AFA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AF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75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240000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2E4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332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83F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08249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B3CA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C2AADF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0E2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A6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冠县张磊畜禽养殖场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4A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辛集镇岳胡庄村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8F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3A7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23CFA">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6AB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771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3B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E655B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3795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26EF60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8BD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76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聊城润发养殖有限公司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5E0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辛集镇石槽村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133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E2E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9DF3F">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A55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88C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462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9BF5C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98D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720AF5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F86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1F2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冠县安昊家禽养殖场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14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76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B11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68AE4">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AAA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7C1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616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17C2D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E598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1E8498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BFD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5A1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冠县喜东畜禽养殖场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511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辛集镇岳胡庄村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DF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A0A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2B3BC">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F23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7DD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A2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AF864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8FB1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B712BE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635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0DB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冠县绿源蛋鸡养殖场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319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C1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BFB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507D8">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59B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B51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8C3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48E94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4901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AB4CB4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D3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A6E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冠县宇烨畜禽养殖场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8C9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辛集镇饮马庄村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9B9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D60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E659F">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A93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674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662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640FF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6D0C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013B81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81F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6E1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聊城食管家食品有限公司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1F5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辛集镇岳胡庄村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517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F97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6B4E3">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C9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9A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E9B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5B293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8D48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A12AE9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54C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1A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山东省鸽亿达畜牧养殖有限公司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4C4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辛集镇李刘八寨村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D0C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鸽子</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3D6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410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29F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819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3E0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416DF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DCFA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386882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5FC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BF4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冠县广茂蛋鸡养殖场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3D9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B0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1D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E7B2A">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85D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CCC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8A7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E3764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864C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D791EA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3F8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5BA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冠县元忠蛋鸡养殖场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BA1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97F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A21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57A6">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16D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2E7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0D8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2CA23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8AC5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ADF92C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623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AB7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冠县立旺蛋鸡养殖场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A150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4A6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544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9B46A">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668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FF6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56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469D8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3BC7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854C7B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C54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DD3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冠县风景蛋鸡养殖场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28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D2E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ACB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76A5">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C90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226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B30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AE930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C2A0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525692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A74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1D0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冠县守涛养鸡场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7CF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辛集镇石槽村旧窑厂</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7BF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4EA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706D8">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934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A33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3F6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5EE47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1A7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55FDC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5D5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D13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冠县金祥养殖场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2F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辛集镇王刘八寨村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FEF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E96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C84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7C9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403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63E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3FC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1D78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1F31D1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6AD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5FB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冠县章玲蛋鸡养殖场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BDD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辛集镇王刘八寨村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AC6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44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B5C29">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F5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E64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15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428CE9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CE1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E9D8D9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F96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670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冠县鑫洋畜牧养殖有限公司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A5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70E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210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A9A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3E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B9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EA2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03D8E4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D555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FF2E120">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81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359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D0A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聊城诺达农业科技有限公司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923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辛集镇鲍庄村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D50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4FD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67CA1">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372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A00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D52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0B9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4C2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84E777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D3F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046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 xml:space="preserve"> 冠县王景华肉鸭场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CEB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 xml:space="preserve"> 辛集镇岳胡庄村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EC1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9F2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718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EF0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B0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BD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355D5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97DF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F90E2A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71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1C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山东航丰农业发展有限公司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E82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78A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73E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36A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5E5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135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DD9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67190F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AB59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3DCCD0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318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0DD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冠县全昌禽业养殖场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37E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辛集镇元虎寨村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CD3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57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FC8B1">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9A0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551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000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272BB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4F75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2E0166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912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F12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冠县太林禽畜养殖场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08F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辛集镇丁刘八寨村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958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D00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37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BDE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4F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1DD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C8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A3D6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C27A18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26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E0B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冠县汉生源生猪养殖场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441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辛集赵庄村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8E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028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2B0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846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86A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74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093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B4DA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9DCC82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2F3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58F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冠县力源畜禽养殖合作社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C8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辛集镇东骆驼山</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EC4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747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96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5D7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68C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088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2113BA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EA0C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752B68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2F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5B8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冠县昊远畜禽养殖场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908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辛集镇石槽村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6C0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028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56503">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3D0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085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2D2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13B610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C31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C021FF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D79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FF4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冠县建纬畜禽养殖场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CAE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辛集镇石槽村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ABA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4E0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1EABA">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0C1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24B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284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3EB5CF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DC5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0CFA9C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33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D69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冠县宝华畜禽养殖场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01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辛集镇贾庄村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181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02D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45995">
            <w:pPr>
              <w:keepLines w:val="0"/>
              <w:pageBreakBefore w:val="0"/>
              <w:widowControl w:val="0"/>
              <w:kinsoku/>
              <w:overflowPunct/>
              <w:topLinePunct w:val="0"/>
              <w:bidi w:val="0"/>
              <w:jc w:val="center"/>
              <w:rPr>
                <w:rFonts w:ascii="仿宋" w:hAnsi="仿宋" w:eastAsia="仿宋" w:cs="仿宋"/>
                <w:color w:val="000000"/>
                <w:sz w:val="18"/>
                <w:szCs w:val="18"/>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062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251C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442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757E28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C9F7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1A684E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47D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B3D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冠县范玉兰养鸡场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44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辛集镇辛集村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B82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812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D1C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514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1DE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0C2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tcPr>
          <w:p w14:paraId="50A5E1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DC5B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153C8E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F88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54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冠县奇利养猪场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2B3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烟庄办后张平</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C5C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7FA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F45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214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226</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64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B7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E25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4F35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6A515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E1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7F6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鑫宇养殖场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6E7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烟庄办马玉村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4E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C8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B07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B3E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166</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62F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9A6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613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1DBD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31C5A8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140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698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姜海泉养猪场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5F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烟庄办后小化</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08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883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EFA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993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6B639">
            <w:pPr>
              <w:keepLines w:val="0"/>
              <w:pageBreakBefore w:val="0"/>
              <w:widowControl w:val="0"/>
              <w:kinsoku/>
              <w:overflowPunct/>
              <w:topLinePunct w:val="0"/>
              <w:bidi w:val="0"/>
              <w:jc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2F6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270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D950C">
            <w:pPr>
              <w:keepLines w:val="0"/>
              <w:pageBreakBefore w:val="0"/>
              <w:widowControl w:val="0"/>
              <w:kinsoku/>
              <w:overflowPunct/>
              <w:topLinePunct w:val="0"/>
              <w:bidi w:val="0"/>
              <w:jc w:val="center"/>
              <w:rPr>
                <w:rFonts w:ascii="仿宋" w:hAnsi="仿宋" w:eastAsia="仿宋" w:cs="仿宋"/>
                <w:color w:val="000000"/>
                <w:sz w:val="18"/>
                <w:szCs w:val="18"/>
              </w:rPr>
            </w:pPr>
            <w:r>
              <w:rPr>
                <w:rFonts w:hint="eastAsia" w:ascii="仿宋" w:hAnsi="仿宋" w:eastAsia="仿宋" w:cs="仿宋"/>
                <w:color w:val="000000"/>
                <w:kern w:val="0"/>
                <w:sz w:val="18"/>
                <w:szCs w:val="18"/>
              </w:rPr>
              <w:t>喷洒除臭液</w:t>
            </w:r>
          </w:p>
        </w:tc>
      </w:tr>
      <w:tr w14:paraId="1CCDFCD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31F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14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旭瑞种猪养殖有限公司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00E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烟庄办后张平</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63A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A55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98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07C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91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A67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63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8AD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25CA34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DB0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723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宏丰养殖有限公司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3E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烟庄办西宋村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4F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B1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4B4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4B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269</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889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A6F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C18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70E7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0EA70A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296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59E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冠县德文养猪专业合作社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5AA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烟庄街道办事处东十里营</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D7A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A94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D9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E8E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169</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B48F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CBC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5FF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C2AF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714662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C9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5D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冠县牧太养猪场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E41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烟庄街道办事处东十里营</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91A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C5C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B2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94B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F6C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4F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AF1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9B0D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AE3ED4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6E2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48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冠县牧禾生猪养殖有限公司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F54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烟庄街道办事处东十里营</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0A6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F3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A64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134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162</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E3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99A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E8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2261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4FAEA2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F2B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FE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冠县康牧养殖</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1D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烟庄街道办事处东十里营</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C70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AA1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441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75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6C7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F92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793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4C25F">
            <w:pPr>
              <w:keepLines w:val="0"/>
              <w:pageBreakBefore w:val="0"/>
              <w:widowControl w:val="0"/>
              <w:kinsoku/>
              <w:overflowPunct/>
              <w:topLinePunct w:val="0"/>
              <w:bidi w:val="0"/>
              <w:jc w:val="center"/>
              <w:rPr>
                <w:rFonts w:ascii="仿宋" w:hAnsi="仿宋" w:eastAsia="仿宋" w:cs="仿宋"/>
                <w:color w:val="000000"/>
                <w:sz w:val="18"/>
                <w:szCs w:val="18"/>
              </w:rPr>
            </w:pPr>
            <w:r>
              <w:rPr>
                <w:rFonts w:hint="eastAsia" w:ascii="仿宋" w:hAnsi="仿宋" w:eastAsia="仿宋" w:cs="仿宋"/>
                <w:color w:val="000000"/>
                <w:kern w:val="0"/>
                <w:sz w:val="18"/>
                <w:szCs w:val="18"/>
              </w:rPr>
              <w:t>喷洒除臭液</w:t>
            </w:r>
          </w:p>
        </w:tc>
      </w:tr>
      <w:tr w14:paraId="69E9F2D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21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379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DCB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安心亭养猪场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DF0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烟庄街道办事处五岔路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3E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23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13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984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622</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62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AAF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65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0CE6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CF5CFB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A2D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61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安红轩养猪场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35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烟庄街道办事处五岔路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E38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1B4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470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CA4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75</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3C7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16A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E31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BFEC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AF6AE3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CA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0CF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冠县双丰专业合作社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986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烟庄街道办事处王马庄</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208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D5B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F8E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C6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166</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A10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A3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沼气池</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AB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沼肥</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EAB0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71BFD4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9E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CF6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冠县肥泰养猪场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70B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烟庄街道办事处五岔路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A97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A50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7B5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61C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E5A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E1A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C75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F7EE4">
            <w:pPr>
              <w:keepLines w:val="0"/>
              <w:pageBreakBefore w:val="0"/>
              <w:widowControl w:val="0"/>
              <w:kinsoku/>
              <w:overflowPunct/>
              <w:topLinePunct w:val="0"/>
              <w:bidi w:val="0"/>
              <w:jc w:val="center"/>
              <w:rPr>
                <w:rFonts w:ascii="仿宋" w:hAnsi="仿宋" w:eastAsia="仿宋" w:cs="仿宋"/>
                <w:color w:val="000000"/>
                <w:sz w:val="18"/>
                <w:szCs w:val="18"/>
              </w:rPr>
            </w:pPr>
            <w:r>
              <w:rPr>
                <w:rFonts w:hint="eastAsia" w:ascii="仿宋" w:hAnsi="仿宋" w:eastAsia="仿宋" w:cs="仿宋"/>
                <w:color w:val="000000"/>
                <w:kern w:val="0"/>
                <w:sz w:val="18"/>
                <w:szCs w:val="18"/>
              </w:rPr>
              <w:t>喷洒除臭液</w:t>
            </w:r>
          </w:p>
        </w:tc>
      </w:tr>
      <w:tr w14:paraId="32FD8F6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D6B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E3B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玉龙养猪场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B91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烟庄办马玉村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1F2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2A8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8D7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675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346</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B3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6CA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沼气池</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AD6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沼肥</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E958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58A239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A7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10D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冠县烟庄安兴养猪场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878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烟庄街道办事处五岔路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381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53B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64D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822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96</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169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6D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CE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0F3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550E5F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E9A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C84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冠县恒丰养殖有限公司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825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烟庄东开河头村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7D6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生猪</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711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FCD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AE9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7CF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3B9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11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B898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116431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35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61A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山东冠县瑞安养殖有限公司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E5E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烟庄街道办事处五岔路</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DB4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奶牛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42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E23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161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F23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8C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储粪场＋污水贮存池</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F6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堆肥后外售，肥水还田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693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5028F1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737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DCB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冠县兴胜蛋鸡养殖场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DCD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烟庄街道刘辛庄村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1FD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蛋鸡</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674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65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80B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E98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CB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粪污暂存池</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7487D5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23A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D8D4B9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72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1FD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冠县海平养殖合作社</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40F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烟庄办赵辛庄村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0FF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3C9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862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EF7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ECC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0AB69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946D6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471D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682FC2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766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C84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冠县惠鲁养殖有限公司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6AE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烟庄办赵辛庄村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8C9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DFD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4EE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EAC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A8D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3E6FFD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F28BE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8CD3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518E06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112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AFF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冠县兆基畜牧养殖有限公司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CBB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烟庄办庞辛庄村北</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138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DEB3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7CA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4FB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64C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091213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EB4C9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E333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662F94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EE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22A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冠县奥腾养殖有限公司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3AC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烟庄办庞辛庄村北</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3F2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385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9FD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BE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256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DA3AF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0B6AF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F4E0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67F19A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D5A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C71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山东嘉友清真食品有限公司</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04C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烟庄办庞辛庄村北</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582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3F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72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958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D1A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556CE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47349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73D8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99AD2E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36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536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宋长伟养羊场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013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36F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ECA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519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4A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B42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526AD1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7C1693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3FD3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4F9EA3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0F0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34D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苗辉养羊场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3ECD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E4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6CA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CAC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152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ABE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5A4F2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5E1CCA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D8FA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3D2745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D89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FF1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沙元宁养羊场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CF9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D44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29A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CB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9D3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314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16ABC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3E3E7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D36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1F4DC9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18A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2B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沙栋栋养羊场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08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620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69C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DB9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3EC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1FA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D4A77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5D55F6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6B03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B2C173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230E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396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宋长健养羊场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3B0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475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9D4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589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801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7FAE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E4F9B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E2021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AEE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068FF2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399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7E4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沙峰养羊场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92F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358E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AA0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95F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B92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059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4E23B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1455FC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099B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DB39D2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1EA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6B3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李国正养羊场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2D1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E46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AE8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514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B66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BB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A5252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F6552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8383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FD7F1D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62A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741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沙士超养羊场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F55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F5E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8F8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F1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313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55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594269B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6052F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D9B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8BF4AE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E24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B64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李志进养羊场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CDF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41C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13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0D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36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7B5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30A985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9E839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C39B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088964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82E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64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杨新华养羊场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69E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DDF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4C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D48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621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BC6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1A419B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5451502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8B3E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265272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42B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F6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沙亚川养羊场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630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7BE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EAB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7368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442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F22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8CA89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6201E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F1DD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DAC18B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0C7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3DE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沙子旺养羊场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63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6F8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7DF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E92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97B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C8E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393E6F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949BC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73AE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714DB8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B8A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D86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沙方聚养羊场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6AC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81B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433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211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607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8FE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62460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15AF63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20F7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19D524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1C3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166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马立坤养羊场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CB5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7AB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8333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7F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B75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B87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3C8F98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327651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85ED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D6CAC4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8D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1B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赵建国养羊场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8F7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1B1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C12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4F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01B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AD7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CBDC1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A9C0BF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A392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6A6096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DFE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93B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沙启爽养羊场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D27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9E1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C76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27F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6B4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9A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0C5928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526E3B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479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3093B6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352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73D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沙德永养羊场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524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A13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8B3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AF9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EC2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E5E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027904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D21CC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9E48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B6935F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45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7B7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沙德志养羊场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EAB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3F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AAA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827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7E6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F8E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572402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B6668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F404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560F1F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F79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B6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沙延松养羊场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5A2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FC4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0D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F50F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7B5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B7D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04973D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776DA3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6153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CBBA09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EDE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E67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沙光林养羊场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7AFA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4B3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2AB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15A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17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BCE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0BFA60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70AD63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4E23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9381E7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AD5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32E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杨伟养羊场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DBD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3E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056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8DB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FD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91C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DACF1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3DFB5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8774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0598DE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197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76E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沙启振养羊场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67E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C0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E3C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110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5F5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BE5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5120C6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96F31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C71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FE49F0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478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41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沙国兵养羊场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3A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856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389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4B2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2E0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DB8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3A3191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1257C8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06C3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DEFCC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1F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28D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沙士科养羊场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5D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9A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A4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81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F0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C478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56CE3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0362D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724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B4E2DB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D68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E5A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沙延龙养羊场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7B4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04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DB6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E2E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C2F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D85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E6425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ABED6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A546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97E26B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44D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6E0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沙启兵养羊场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3393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100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B3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EE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28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C6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BF0A7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1BBBF9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517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53C8F6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044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AA5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沙启雨养羊场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593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937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4B0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56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A0B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4F7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5A0907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3B4F16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8C0A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D17984B">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261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4A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沙勇养羊场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C8A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8B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466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61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AE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95A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B3D46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795B6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C0A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FC18C8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D04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65E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沙启廷养羊场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25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055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639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B61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E7B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217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F5C1F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A5F00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9608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03DF8C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FD4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8B1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沙道钦养羊场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AAA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0827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FE5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C1F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E9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A80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9D36E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A8BB92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86D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5819F4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FBC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33F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79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9484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57C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933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BF1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DE0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3279746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84810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B55D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94389F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288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6BC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沙宗建养羊场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431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354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C29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C7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3D6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C24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B4E48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D4DDE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1D61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8A5384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516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152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沙建军养羊场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6A9A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74B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CC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08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7D4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6346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54ABA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7F52BC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BBA7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735742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BBC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F2A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沙启贤养羊场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514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582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379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8D1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CBE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3D6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1DBEE9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1DC82B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94CC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EAA1A4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B1A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8F5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李聚旺养羊场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2E8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377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AA1B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ADC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DBB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97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5CE71F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724B17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452C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755118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4D4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72D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沙启行养羊场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24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898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672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A80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6565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116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554BD0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75DA3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3AB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29FC7D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D18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89F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苗乙甲养羊场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186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9E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C90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F89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2ED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E5C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10556E7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37647A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C97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7D79B6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540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49D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沙乐养羊场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97B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7C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8B1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153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125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5B9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3C865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689F3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2078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6252C6C">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B00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79F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李志坚养羊场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D49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411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C0F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AE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E71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1FD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A86152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DCB784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9BA58">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D01379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0F1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6FD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沙道远养羊场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8C9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38A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EEB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5D7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A1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BE7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FD651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0EF01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50EF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E78DD1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BCF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88D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宋长桥养羊场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054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E1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4D4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EBB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70E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A09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933DD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0D2C9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ABE1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0EE155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D13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22E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宋进养羊场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530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F1E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C5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C0DB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7B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4D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1759A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15DA1A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C1E1">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78F82A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BED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53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沙元忠养羊场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138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03C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CCD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04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B0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2D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34314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04525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1751F">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DDF1DEE">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10A0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406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李志飞养羊场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1B0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FC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D9D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B4E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C5B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18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0B21B0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8B135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AA4D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D84CE8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27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132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许清彦养羊场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764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527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DE9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30E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E82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131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4F877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724386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7223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DD8111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8AB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4ABD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沙启军养羊场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43C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21E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E0B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FC2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BC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70C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7B340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4668D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54D4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8023C0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F8E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97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沙士忠养羊场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8F0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E29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DA3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54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90B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8A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22276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8EF4C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6FC9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F4976C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77C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79B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李聚国养羊场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491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B35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AD0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B41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664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F2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A0FC2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3D780C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9312">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1C931283">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6F2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BD0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沙新旺养羊场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3C4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13A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AC3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23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A77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0D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10A057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08E62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DEE5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5544CF8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0E31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BE4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宋长鹏养羊场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40D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F04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AB2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BD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176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532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19782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7DDB10F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4DF33">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7F02E9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76D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8D2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杨光养羊场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C21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C98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5EE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E71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9D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FF3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A053B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5AFE66D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95259">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7AA3AC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1F3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CCD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沙红发养羊场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AAC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047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240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C65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2CA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05E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A4A75B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86BF9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1B66">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8D6D6E1">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547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32F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宋俊国养羊场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451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3CB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AC2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542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C34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8F2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DEC32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1720D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43E6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A99C195">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8CB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428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1A8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A2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29A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7C9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E778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475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029669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5ED9E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210EE">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BD4DC3A">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99E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E3B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沙永为养羊场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5F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2D5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29B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22D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876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261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5ACFB4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2D7081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9430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3E0588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78D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38B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沙道雨养羊场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3D0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DA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961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43E3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E34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26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7AF936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2BCC7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2EB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33C5C552">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3B2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449</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91D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宋恩阔养羊场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D9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DBDA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654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B0F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B98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D04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2C8CD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E1E34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4363D">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9F42C66">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3A7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450</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20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沙涛养羊场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A88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07E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55C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2D3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336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04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43D352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3704C7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E60E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7BD34929">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41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FBB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苗士乙养羊场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E46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4C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136B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9BF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0AF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C0A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5C3B4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246FF0D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7861B">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06F8F1D4">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5C8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452</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5B9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张保春养羊场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49F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265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57B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C7D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8E7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961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42280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12B09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66B2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3D477F8">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69F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453</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5A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李辉养羊场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6D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325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22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75FF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5F26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C71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72A6F0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6E6FEB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6181C">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4C9FD67">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0ED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454</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89D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李猛养羊场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472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B0C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B8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561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B18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E4D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33DC8F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4E0FA8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7A00A">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2E0880FE">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328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455</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C2B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沙启旺养羊场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E6C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A22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88B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0BB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90E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BAA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38BC12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3D7AC4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040B5">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A01EC8F">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A186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456</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122F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李振湖养羊场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9027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57A6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32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58A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332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892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026E3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72529F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53A84">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6B2F9410">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5D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457</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377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李志强养羊场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3312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36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813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88F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699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BAA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6824B9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5EBF7D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CD7B0">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r w14:paraId="46D33FBD">
        <w:tblPrEx>
          <w:tblCellMar>
            <w:top w:w="0" w:type="dxa"/>
            <w:left w:w="57" w:type="dxa"/>
            <w:bottom w:w="0" w:type="dxa"/>
            <w:right w:w="57" w:type="dxa"/>
          </w:tblCellMar>
        </w:tblPrEx>
        <w:trPr>
          <w:trHeight w:val="360"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139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458</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C19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宋雪刚养羊场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43A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烟庄办后十里铺村</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9B6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肉羊</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B9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11B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929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600</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ABB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干清粪</w:t>
            </w:r>
          </w:p>
        </w:tc>
        <w:tc>
          <w:tcPr>
            <w:tcW w:w="1875" w:type="dxa"/>
            <w:tcBorders>
              <w:top w:val="single" w:color="000000" w:sz="4" w:space="0"/>
              <w:left w:val="single" w:color="000000" w:sz="4" w:space="0"/>
              <w:bottom w:val="single" w:color="000000" w:sz="4" w:space="0"/>
              <w:right w:val="single" w:color="000000" w:sz="4" w:space="0"/>
            </w:tcBorders>
            <w:shd w:val="clear" w:color="auto" w:fill="auto"/>
          </w:tcPr>
          <w:p w14:paraId="2DCA69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羊舍内暂存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Pr>
          <w:p w14:paraId="09F406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rPr>
              <w:t>外售第三方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2F877">
            <w:pPr>
              <w:keepLines w:val="0"/>
              <w:pageBreakBefore w:val="0"/>
              <w:widowControl w:val="0"/>
              <w:kinsoku/>
              <w:overflowPunct/>
              <w:topLinePunct w:val="0"/>
              <w:bidi w:val="0"/>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喷洒除臭液</w:t>
            </w:r>
          </w:p>
        </w:tc>
      </w:tr>
    </w:tbl>
    <w:p w14:paraId="672D7DF7">
      <w:pPr>
        <w:keepLines w:val="0"/>
        <w:pageBreakBefore w:val="0"/>
        <w:widowControl w:val="0"/>
        <w:kinsoku/>
        <w:overflowPunct/>
        <w:topLinePunct w:val="0"/>
        <w:bidi w:val="0"/>
        <w:sectPr>
          <w:footerReference r:id="rId7" w:type="default"/>
          <w:pgSz w:w="16838" w:h="11906" w:orient="landscape"/>
          <w:pgMar w:top="1800" w:right="1440" w:bottom="1800" w:left="1440" w:header="851" w:footer="992" w:gutter="0"/>
          <w:pgNumType w:fmt="numberInDash"/>
          <w:cols w:space="425" w:num="1"/>
          <w:docGrid w:type="lines" w:linePitch="312" w:charSpace="0"/>
        </w:sectPr>
      </w:pPr>
    </w:p>
    <w:p w14:paraId="3C2B7CCD">
      <w:pPr>
        <w:pStyle w:val="21"/>
        <w:keepLines w:val="0"/>
        <w:pageBreakBefore w:val="0"/>
        <w:widowControl w:val="0"/>
        <w:kinsoku/>
        <w:overflowPunct/>
        <w:topLinePunct w:val="0"/>
        <w:bidi w:val="0"/>
        <w:spacing w:line="360" w:lineRule="auto"/>
        <w:ind w:left="0" w:firstLine="0"/>
        <w:rPr>
          <w:sz w:val="24"/>
          <w:szCs w:val="24"/>
        </w:rPr>
      </w:pPr>
    </w:p>
    <w:p w14:paraId="7CFEB96E">
      <w:pPr>
        <w:pStyle w:val="21"/>
        <w:keepLines w:val="0"/>
        <w:pageBreakBefore w:val="0"/>
        <w:widowControl w:val="0"/>
        <w:kinsoku/>
        <w:overflowPunct/>
        <w:topLinePunct w:val="0"/>
        <w:bidi w:val="0"/>
        <w:spacing w:line="360" w:lineRule="auto"/>
        <w:ind w:left="0" w:firstLine="0"/>
        <w:outlineLvl w:val="0"/>
        <w:rPr>
          <w:rFonts w:ascii="仿宋" w:hAnsi="仿宋" w:eastAsia="仿宋" w:cs="仿宋"/>
          <w:b/>
          <w:bCs/>
          <w:sz w:val="24"/>
          <w:szCs w:val="24"/>
        </w:rPr>
      </w:pPr>
      <w:r>
        <w:rPr>
          <w:rFonts w:hint="eastAsia" w:ascii="仿宋" w:hAnsi="仿宋" w:eastAsia="仿宋" w:cs="仿宋"/>
          <w:b/>
          <w:bCs/>
          <w:sz w:val="24"/>
          <w:szCs w:val="24"/>
        </w:rPr>
        <w:t>附表2 畜禽养殖污染防治重点工程支持主体和内容清单</w:t>
      </w:r>
    </w:p>
    <w:p w14:paraId="295D121B">
      <w:pPr>
        <w:pStyle w:val="7"/>
        <w:keepLines w:val="0"/>
        <w:pageBreakBefore w:val="0"/>
        <w:widowControl w:val="0"/>
        <w:kinsoku/>
        <w:overflowPunct/>
        <w:topLinePunct w:val="0"/>
        <w:bidi w:val="0"/>
        <w:jc w:val="center"/>
        <w:rPr>
          <w:rFonts w:ascii="仿宋" w:hAnsi="仿宋" w:eastAsia="仿宋" w:cs="仿宋"/>
        </w:rPr>
      </w:pPr>
      <w:r>
        <w:rPr>
          <w:rFonts w:hint="eastAsia" w:ascii="仿宋" w:hAnsi="仿宋" w:eastAsia="仿宋" w:cs="仿宋"/>
          <w:b/>
          <w:bCs/>
          <w:sz w:val="24"/>
          <w:szCs w:val="24"/>
        </w:rPr>
        <w:t>粪污集中处理中心建设工程一览表</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
        <w:gridCol w:w="2162"/>
        <w:gridCol w:w="3700"/>
        <w:gridCol w:w="2388"/>
      </w:tblGrid>
      <w:tr w14:paraId="0C50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Align w:val="center"/>
          </w:tcPr>
          <w:p w14:paraId="1FDB85D7">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ascii="Times New Roman" w:hAnsi="Times New Roman" w:eastAsia="仿宋" w:cs="Times New Roman"/>
                <w:b/>
                <w:bCs/>
                <w:sz w:val="24"/>
                <w:szCs w:val="24"/>
              </w:rPr>
              <w:t>序号</w:t>
            </w:r>
          </w:p>
        </w:tc>
        <w:tc>
          <w:tcPr>
            <w:tcW w:w="1240" w:type="pct"/>
            <w:vAlign w:val="center"/>
          </w:tcPr>
          <w:p w14:paraId="66B09DDA">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ascii="Times New Roman" w:hAnsi="Times New Roman" w:eastAsia="仿宋" w:cs="Times New Roman"/>
                <w:b/>
                <w:bCs/>
                <w:sz w:val="24"/>
                <w:szCs w:val="24"/>
              </w:rPr>
              <w:t>工程名称</w:t>
            </w:r>
          </w:p>
        </w:tc>
        <w:tc>
          <w:tcPr>
            <w:tcW w:w="2122" w:type="pct"/>
            <w:vAlign w:val="center"/>
          </w:tcPr>
          <w:p w14:paraId="2FF3BCC0">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ascii="Times New Roman" w:hAnsi="Times New Roman" w:eastAsia="仿宋" w:cs="Times New Roman"/>
                <w:b/>
                <w:bCs/>
                <w:sz w:val="24"/>
                <w:szCs w:val="24"/>
              </w:rPr>
              <w:t>项目内容</w:t>
            </w:r>
          </w:p>
        </w:tc>
        <w:tc>
          <w:tcPr>
            <w:tcW w:w="1369" w:type="pct"/>
            <w:vAlign w:val="center"/>
          </w:tcPr>
          <w:p w14:paraId="7D948715">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投资金额</w:t>
            </w:r>
          </w:p>
          <w:p w14:paraId="048E1059">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（万元）</w:t>
            </w:r>
          </w:p>
        </w:tc>
      </w:tr>
      <w:tr w14:paraId="5C73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Align w:val="center"/>
          </w:tcPr>
          <w:p w14:paraId="25FBCE4C">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1</w:t>
            </w:r>
          </w:p>
        </w:tc>
        <w:tc>
          <w:tcPr>
            <w:tcW w:w="1240" w:type="pct"/>
            <w:vAlign w:val="center"/>
          </w:tcPr>
          <w:p w14:paraId="7D0776B6">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冠县粪污集中处理生物菌肥厂</w:t>
            </w:r>
          </w:p>
        </w:tc>
        <w:tc>
          <w:tcPr>
            <w:tcW w:w="2122" w:type="pct"/>
            <w:vAlign w:val="center"/>
          </w:tcPr>
          <w:p w14:paraId="66A2132E">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ascii="Times New Roman" w:hAnsi="Times New Roman" w:eastAsia="仿宋" w:cs="Times New Roman"/>
                <w:sz w:val="24"/>
                <w:szCs w:val="24"/>
              </w:rPr>
              <w:t>收集周边乡镇畜禽粪污，建设2条有机肥生产线，1条水溶肥生产线，建成后辐射消纳粪污种植面积10万亩</w:t>
            </w:r>
          </w:p>
        </w:tc>
        <w:tc>
          <w:tcPr>
            <w:tcW w:w="1369" w:type="pct"/>
            <w:vAlign w:val="center"/>
          </w:tcPr>
          <w:p w14:paraId="61B45915">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2200</w:t>
            </w:r>
          </w:p>
        </w:tc>
      </w:tr>
    </w:tbl>
    <w:p w14:paraId="42EBED75">
      <w:pPr>
        <w:pStyle w:val="7"/>
        <w:keepLines w:val="0"/>
        <w:pageBreakBefore w:val="0"/>
        <w:widowControl w:val="0"/>
        <w:kinsoku/>
        <w:overflowPunct/>
        <w:topLinePunct w:val="0"/>
        <w:bidi w:val="0"/>
        <w:rPr>
          <w:b/>
          <w:bCs/>
          <w:sz w:val="24"/>
          <w:szCs w:val="24"/>
        </w:rPr>
      </w:pPr>
    </w:p>
    <w:p w14:paraId="285678F3">
      <w:pPr>
        <w:pStyle w:val="7"/>
        <w:keepLines w:val="0"/>
        <w:pageBreakBefore w:val="0"/>
        <w:widowControl w:val="0"/>
        <w:kinsoku/>
        <w:overflowPunct/>
        <w:topLinePunct w:val="0"/>
        <w:bidi w:val="0"/>
        <w:jc w:val="center"/>
      </w:pPr>
      <w:r>
        <w:rPr>
          <w:rFonts w:ascii="Times New Roman" w:hAnsi="Times New Roman" w:eastAsia="宋体" w:cs="Times New Roman"/>
          <w:b/>
          <w:bCs/>
          <w:sz w:val="24"/>
          <w:szCs w:val="24"/>
        </w:rPr>
        <w:t>养殖场粪污处理设施装备提档升级工程一览表</w:t>
      </w:r>
    </w:p>
    <w:p w14:paraId="3AD256A5">
      <w:pPr>
        <w:keepLines w:val="0"/>
        <w:pageBreakBefore w:val="0"/>
        <w:widowControl w:val="0"/>
        <w:kinsoku/>
        <w:overflowPunct/>
        <w:topLinePunct w:val="0"/>
        <w:bidi w:val="0"/>
      </w:pP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1137"/>
        <w:gridCol w:w="2023"/>
        <w:gridCol w:w="2145"/>
        <w:gridCol w:w="1234"/>
      </w:tblGrid>
      <w:tr w14:paraId="2899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417067A9">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项目单位名称</w:t>
            </w:r>
          </w:p>
        </w:tc>
        <w:tc>
          <w:tcPr>
            <w:tcW w:w="652" w:type="pct"/>
            <w:vAlign w:val="center"/>
          </w:tcPr>
          <w:p w14:paraId="71E8EEA9">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土建工程名称</w:t>
            </w:r>
          </w:p>
        </w:tc>
        <w:tc>
          <w:tcPr>
            <w:tcW w:w="1160" w:type="pct"/>
            <w:vAlign w:val="center"/>
          </w:tcPr>
          <w:p w14:paraId="71481D25">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建设数量／规格</w:t>
            </w:r>
          </w:p>
        </w:tc>
        <w:tc>
          <w:tcPr>
            <w:tcW w:w="1230" w:type="pct"/>
            <w:vAlign w:val="center"/>
          </w:tcPr>
          <w:p w14:paraId="317106E2">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建筑结构</w:t>
            </w:r>
          </w:p>
        </w:tc>
        <w:tc>
          <w:tcPr>
            <w:tcW w:w="707" w:type="pct"/>
            <w:vAlign w:val="center"/>
          </w:tcPr>
          <w:p w14:paraId="1AB33B7D">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投资金额</w:t>
            </w:r>
          </w:p>
          <w:p w14:paraId="1505E4F8">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（万元）</w:t>
            </w:r>
          </w:p>
        </w:tc>
      </w:tr>
      <w:tr w14:paraId="0003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2870F5DD">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冠县润强奶牛养殖专业合作社</w:t>
            </w:r>
          </w:p>
        </w:tc>
        <w:tc>
          <w:tcPr>
            <w:tcW w:w="652" w:type="pct"/>
            <w:vAlign w:val="center"/>
          </w:tcPr>
          <w:p w14:paraId="64EA3A7E">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牛粪晾晒棚及地面硬化</w:t>
            </w:r>
          </w:p>
        </w:tc>
        <w:tc>
          <w:tcPr>
            <w:tcW w:w="1160" w:type="pct"/>
            <w:vAlign w:val="center"/>
          </w:tcPr>
          <w:p w14:paraId="321199D2">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晾晒棚1008㎡。长48m，宽21m，高6m。地面硬化1000m</w:t>
            </w:r>
            <w:r>
              <w:rPr>
                <w:rFonts w:hint="eastAsia" w:ascii="Times New Roman" w:hAnsi="Times New Roman" w:eastAsia="仿宋" w:cs="Times New Roman"/>
                <w:sz w:val="24"/>
                <w:szCs w:val="24"/>
                <w:vertAlign w:val="superscript"/>
              </w:rPr>
              <w:t>2</w:t>
            </w:r>
            <w:r>
              <w:rPr>
                <w:rFonts w:hint="eastAsia" w:ascii="Times New Roman" w:hAnsi="Times New Roman" w:eastAsia="仿宋" w:cs="Times New Roman"/>
                <w:sz w:val="24"/>
                <w:szCs w:val="24"/>
              </w:rPr>
              <w:t>。</w:t>
            </w:r>
          </w:p>
        </w:tc>
        <w:tc>
          <w:tcPr>
            <w:tcW w:w="1230" w:type="pct"/>
            <w:vAlign w:val="center"/>
          </w:tcPr>
          <w:p w14:paraId="6AC0E46A">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钢结构、采光瓦、水泥地面</w:t>
            </w:r>
          </w:p>
        </w:tc>
        <w:tc>
          <w:tcPr>
            <w:tcW w:w="707" w:type="pct"/>
            <w:vAlign w:val="center"/>
          </w:tcPr>
          <w:p w14:paraId="161546D4">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30</w:t>
            </w:r>
          </w:p>
        </w:tc>
      </w:tr>
      <w:tr w14:paraId="0735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00ED505D">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冠县鹏展奶牛养殖专业合作社</w:t>
            </w:r>
          </w:p>
        </w:tc>
        <w:tc>
          <w:tcPr>
            <w:tcW w:w="652" w:type="pct"/>
            <w:vAlign w:val="center"/>
          </w:tcPr>
          <w:p w14:paraId="3D7DFA40">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储粪场棚场及地面硬化</w:t>
            </w:r>
          </w:p>
        </w:tc>
        <w:tc>
          <w:tcPr>
            <w:tcW w:w="1160" w:type="pct"/>
            <w:vAlign w:val="center"/>
          </w:tcPr>
          <w:p w14:paraId="02940B8C">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700m</w:t>
            </w:r>
            <w:r>
              <w:rPr>
                <w:rFonts w:hint="eastAsia" w:ascii="Times New Roman" w:hAnsi="Times New Roman" w:eastAsia="仿宋" w:cs="Times New Roman"/>
                <w:sz w:val="24"/>
                <w:szCs w:val="24"/>
                <w:vertAlign w:val="superscript"/>
              </w:rPr>
              <w:t>3</w:t>
            </w:r>
            <w:r>
              <w:rPr>
                <w:rFonts w:hint="eastAsia" w:ascii="Times New Roman" w:hAnsi="Times New Roman" w:eastAsia="仿宋" w:cs="Times New Roman"/>
                <w:sz w:val="24"/>
                <w:szCs w:val="24"/>
              </w:rPr>
              <w:t>，长50m，宽14m</w:t>
            </w:r>
          </w:p>
        </w:tc>
        <w:tc>
          <w:tcPr>
            <w:tcW w:w="1230" w:type="pct"/>
            <w:vAlign w:val="center"/>
          </w:tcPr>
          <w:p w14:paraId="72FB932E">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钢结构，玻璃钢瓦，商砼水泥地面10公分厚，四周围墙1m高</w:t>
            </w:r>
          </w:p>
        </w:tc>
        <w:tc>
          <w:tcPr>
            <w:tcW w:w="707" w:type="pct"/>
            <w:vAlign w:val="center"/>
          </w:tcPr>
          <w:p w14:paraId="5B7D0867">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30</w:t>
            </w:r>
          </w:p>
        </w:tc>
      </w:tr>
      <w:tr w14:paraId="2DD5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Merge w:val="restart"/>
            <w:vAlign w:val="center"/>
          </w:tcPr>
          <w:p w14:paraId="5CA43D22">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冠县天源绿荷奶牛场</w:t>
            </w:r>
          </w:p>
          <w:p w14:paraId="761511BD">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p>
        </w:tc>
        <w:tc>
          <w:tcPr>
            <w:tcW w:w="652" w:type="pct"/>
            <w:vAlign w:val="center"/>
          </w:tcPr>
          <w:p w14:paraId="3B29CF0C">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粪污收集池</w:t>
            </w:r>
          </w:p>
        </w:tc>
        <w:tc>
          <w:tcPr>
            <w:tcW w:w="1160" w:type="pct"/>
            <w:vAlign w:val="center"/>
          </w:tcPr>
          <w:p w14:paraId="4418F47E">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60m</w:t>
            </w:r>
            <w:r>
              <w:rPr>
                <w:rFonts w:hint="eastAsia" w:ascii="Times New Roman" w:hAnsi="Times New Roman" w:eastAsia="仿宋" w:cs="Times New Roman"/>
                <w:sz w:val="24"/>
                <w:szCs w:val="24"/>
                <w:vertAlign w:val="superscript"/>
              </w:rPr>
              <w:t>3</w:t>
            </w:r>
          </w:p>
        </w:tc>
        <w:tc>
          <w:tcPr>
            <w:tcW w:w="1230" w:type="pct"/>
            <w:vAlign w:val="center"/>
          </w:tcPr>
          <w:p w14:paraId="26E65D4A">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砖混+圈梁</w:t>
            </w:r>
          </w:p>
        </w:tc>
        <w:tc>
          <w:tcPr>
            <w:tcW w:w="707" w:type="pct"/>
            <w:vMerge w:val="restart"/>
            <w:vAlign w:val="center"/>
          </w:tcPr>
          <w:p w14:paraId="6CA7E1CE">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26</w:t>
            </w:r>
          </w:p>
        </w:tc>
      </w:tr>
      <w:tr w14:paraId="1DE6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Merge w:val="continue"/>
            <w:vAlign w:val="center"/>
          </w:tcPr>
          <w:p w14:paraId="013733E7">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p>
        </w:tc>
        <w:tc>
          <w:tcPr>
            <w:tcW w:w="652" w:type="pct"/>
            <w:vAlign w:val="center"/>
          </w:tcPr>
          <w:p w14:paraId="4B0FDF77">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污水池</w:t>
            </w:r>
          </w:p>
        </w:tc>
        <w:tc>
          <w:tcPr>
            <w:tcW w:w="1160" w:type="pct"/>
            <w:vAlign w:val="center"/>
          </w:tcPr>
          <w:p w14:paraId="47DA8340">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60m</w:t>
            </w:r>
            <w:r>
              <w:rPr>
                <w:rFonts w:hint="eastAsia" w:ascii="Times New Roman" w:hAnsi="Times New Roman" w:eastAsia="仿宋" w:cs="Times New Roman"/>
                <w:sz w:val="24"/>
                <w:szCs w:val="24"/>
                <w:vertAlign w:val="superscript"/>
              </w:rPr>
              <w:t>3</w:t>
            </w:r>
          </w:p>
        </w:tc>
        <w:tc>
          <w:tcPr>
            <w:tcW w:w="1230" w:type="pct"/>
            <w:vAlign w:val="center"/>
          </w:tcPr>
          <w:p w14:paraId="3156741B">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砖混+圈梁</w:t>
            </w:r>
          </w:p>
        </w:tc>
        <w:tc>
          <w:tcPr>
            <w:tcW w:w="707" w:type="pct"/>
            <w:vMerge w:val="continue"/>
            <w:vAlign w:val="center"/>
          </w:tcPr>
          <w:p w14:paraId="3BE034AC">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p>
        </w:tc>
      </w:tr>
      <w:tr w14:paraId="4446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Merge w:val="continue"/>
            <w:vAlign w:val="center"/>
          </w:tcPr>
          <w:p w14:paraId="0D22F77C">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p>
        </w:tc>
        <w:tc>
          <w:tcPr>
            <w:tcW w:w="652" w:type="pct"/>
            <w:vAlign w:val="center"/>
          </w:tcPr>
          <w:p w14:paraId="081184A4">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场地硬化</w:t>
            </w:r>
          </w:p>
        </w:tc>
        <w:tc>
          <w:tcPr>
            <w:tcW w:w="1160" w:type="pct"/>
            <w:vAlign w:val="center"/>
          </w:tcPr>
          <w:p w14:paraId="4F9A19F1">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600m</w:t>
            </w:r>
            <w:r>
              <w:rPr>
                <w:rFonts w:hint="eastAsia" w:ascii="Times New Roman" w:hAnsi="Times New Roman" w:eastAsia="仿宋" w:cs="Times New Roman"/>
                <w:sz w:val="24"/>
                <w:szCs w:val="24"/>
                <w:vertAlign w:val="superscript"/>
              </w:rPr>
              <w:t>2</w:t>
            </w:r>
          </w:p>
        </w:tc>
        <w:tc>
          <w:tcPr>
            <w:tcW w:w="1230" w:type="pct"/>
            <w:vAlign w:val="center"/>
          </w:tcPr>
          <w:p w14:paraId="54037289">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混凝土+砖</w:t>
            </w:r>
          </w:p>
        </w:tc>
        <w:tc>
          <w:tcPr>
            <w:tcW w:w="707" w:type="pct"/>
            <w:vMerge w:val="continue"/>
            <w:vAlign w:val="center"/>
          </w:tcPr>
          <w:p w14:paraId="70EF0775">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p>
        </w:tc>
      </w:tr>
      <w:tr w14:paraId="08A5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Merge w:val="restart"/>
            <w:vAlign w:val="center"/>
          </w:tcPr>
          <w:p w14:paraId="7E999638">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冠县二运奶牛养殖有限公司</w:t>
            </w:r>
          </w:p>
        </w:tc>
        <w:tc>
          <w:tcPr>
            <w:tcW w:w="652" w:type="pct"/>
            <w:vAlign w:val="center"/>
          </w:tcPr>
          <w:p w14:paraId="00EA1A85">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污道建设</w:t>
            </w:r>
          </w:p>
        </w:tc>
        <w:tc>
          <w:tcPr>
            <w:tcW w:w="1160" w:type="pct"/>
            <w:vAlign w:val="center"/>
          </w:tcPr>
          <w:p w14:paraId="33234911">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污道368m、排污口</w:t>
            </w:r>
          </w:p>
        </w:tc>
        <w:tc>
          <w:tcPr>
            <w:tcW w:w="1230" w:type="pct"/>
            <w:vAlign w:val="center"/>
          </w:tcPr>
          <w:p w14:paraId="0B1FC7E9">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水泥、砖砌</w:t>
            </w:r>
          </w:p>
        </w:tc>
        <w:tc>
          <w:tcPr>
            <w:tcW w:w="707" w:type="pct"/>
            <w:vMerge w:val="restart"/>
            <w:vAlign w:val="center"/>
          </w:tcPr>
          <w:p w14:paraId="13C670F2">
            <w:pPr>
              <w:keepLines w:val="0"/>
              <w:pageBreakBefore w:val="0"/>
              <w:widowControl w:val="0"/>
              <w:kinsoku/>
              <w:overflowPunct/>
              <w:topLinePunct w:val="0"/>
              <w:bidi w:val="0"/>
              <w:snapToGrid w:val="0"/>
              <w:jc w:val="center"/>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20</w:t>
            </w:r>
          </w:p>
        </w:tc>
      </w:tr>
      <w:tr w14:paraId="1E13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Merge w:val="continue"/>
            <w:vAlign w:val="center"/>
          </w:tcPr>
          <w:p w14:paraId="2368F7A5">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p>
        </w:tc>
        <w:tc>
          <w:tcPr>
            <w:tcW w:w="652" w:type="pct"/>
            <w:vAlign w:val="center"/>
          </w:tcPr>
          <w:p w14:paraId="4A47C015">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储粪场</w:t>
            </w:r>
          </w:p>
        </w:tc>
        <w:tc>
          <w:tcPr>
            <w:tcW w:w="1160" w:type="pct"/>
            <w:vAlign w:val="center"/>
          </w:tcPr>
          <w:p w14:paraId="3F654F32">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15m*8m</w:t>
            </w:r>
          </w:p>
          <w:p w14:paraId="0D5A15F8">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120m</w:t>
            </w:r>
            <w:r>
              <w:rPr>
                <w:rFonts w:hint="eastAsia" w:ascii="Times New Roman" w:hAnsi="Times New Roman" w:eastAsia="仿宋" w:cs="Times New Roman"/>
                <w:sz w:val="24"/>
                <w:szCs w:val="24"/>
                <w:vertAlign w:val="superscript"/>
              </w:rPr>
              <w:t>2</w:t>
            </w:r>
          </w:p>
        </w:tc>
        <w:tc>
          <w:tcPr>
            <w:tcW w:w="1230" w:type="pct"/>
            <w:vAlign w:val="center"/>
          </w:tcPr>
          <w:p w14:paraId="18315925">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墙体加固顶棚采用钢架结构及玻璃钢瓦安装</w:t>
            </w:r>
          </w:p>
        </w:tc>
        <w:tc>
          <w:tcPr>
            <w:tcW w:w="707" w:type="pct"/>
            <w:vMerge w:val="continue"/>
            <w:vAlign w:val="center"/>
          </w:tcPr>
          <w:p w14:paraId="356EADE3">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p>
        </w:tc>
      </w:tr>
      <w:tr w14:paraId="5B9B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6B21AFA9">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冠县范寨康源奶牛养殖专业合作社</w:t>
            </w:r>
          </w:p>
        </w:tc>
        <w:tc>
          <w:tcPr>
            <w:tcW w:w="652" w:type="pct"/>
            <w:vAlign w:val="center"/>
          </w:tcPr>
          <w:p w14:paraId="3BCEF30C">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储粪场棚场及地面硬化</w:t>
            </w:r>
          </w:p>
        </w:tc>
        <w:tc>
          <w:tcPr>
            <w:tcW w:w="1160" w:type="pct"/>
            <w:vAlign w:val="center"/>
          </w:tcPr>
          <w:p w14:paraId="30E6C06B">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长39.5m、宽8m共316㎡</w:t>
            </w:r>
          </w:p>
        </w:tc>
        <w:tc>
          <w:tcPr>
            <w:tcW w:w="1230" w:type="pct"/>
            <w:vAlign w:val="center"/>
          </w:tcPr>
          <w:p w14:paraId="7FDCD64C">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钢结构、玻璃钢瓦、水泥地面</w:t>
            </w:r>
          </w:p>
        </w:tc>
        <w:tc>
          <w:tcPr>
            <w:tcW w:w="707" w:type="pct"/>
            <w:vAlign w:val="center"/>
          </w:tcPr>
          <w:p w14:paraId="01895814">
            <w:pPr>
              <w:keepLines w:val="0"/>
              <w:pageBreakBefore w:val="0"/>
              <w:widowControl w:val="0"/>
              <w:kinsoku/>
              <w:overflowPunct/>
              <w:topLinePunct w:val="0"/>
              <w:bidi w:val="0"/>
              <w:snapToGrid w:val="0"/>
              <w:jc w:val="center"/>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30</w:t>
            </w:r>
          </w:p>
        </w:tc>
      </w:tr>
      <w:tr w14:paraId="3B70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vAlign w:val="center"/>
          </w:tcPr>
          <w:p w14:paraId="2811C3D8">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冠县浩然奶牛养殖场</w:t>
            </w:r>
          </w:p>
        </w:tc>
        <w:tc>
          <w:tcPr>
            <w:tcW w:w="652" w:type="pct"/>
            <w:vAlign w:val="center"/>
          </w:tcPr>
          <w:p w14:paraId="702E3162">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储粪棚</w:t>
            </w:r>
          </w:p>
        </w:tc>
        <w:tc>
          <w:tcPr>
            <w:tcW w:w="1160" w:type="pct"/>
            <w:vAlign w:val="center"/>
          </w:tcPr>
          <w:p w14:paraId="50BA681E">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共500m</w:t>
            </w:r>
            <w:r>
              <w:rPr>
                <w:rFonts w:hint="eastAsia" w:ascii="Times New Roman" w:hAnsi="Times New Roman" w:eastAsia="仿宋" w:cs="Times New Roman"/>
                <w:sz w:val="24"/>
                <w:szCs w:val="24"/>
                <w:vertAlign w:val="superscript"/>
              </w:rPr>
              <w:t>2</w:t>
            </w:r>
            <w:r>
              <w:rPr>
                <w:rFonts w:hint="eastAsia" w:ascii="Times New Roman" w:hAnsi="Times New Roman" w:eastAsia="仿宋" w:cs="Times New Roman"/>
                <w:sz w:val="24"/>
                <w:szCs w:val="24"/>
              </w:rPr>
              <w:t>，长41.67m、宽12m</w:t>
            </w:r>
          </w:p>
        </w:tc>
        <w:tc>
          <w:tcPr>
            <w:tcW w:w="1230" w:type="pct"/>
            <w:vAlign w:val="center"/>
          </w:tcPr>
          <w:p w14:paraId="62804124">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钢结构、玻璃钢瓦，商砼水泥地面10厘米厚度，周围三面围墙1米</w:t>
            </w:r>
          </w:p>
        </w:tc>
        <w:tc>
          <w:tcPr>
            <w:tcW w:w="707" w:type="pct"/>
            <w:vAlign w:val="center"/>
          </w:tcPr>
          <w:p w14:paraId="68E11BC6">
            <w:pPr>
              <w:keepLines w:val="0"/>
              <w:pageBreakBefore w:val="0"/>
              <w:widowControl w:val="0"/>
              <w:kinsoku/>
              <w:overflowPunct/>
              <w:topLinePunct w:val="0"/>
              <w:bidi w:val="0"/>
              <w:snapToGrid w:val="0"/>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34</w:t>
            </w:r>
          </w:p>
        </w:tc>
      </w:tr>
    </w:tbl>
    <w:p w14:paraId="67A7E7F8">
      <w:pPr>
        <w:keepLines w:val="0"/>
        <w:pageBreakBefore w:val="0"/>
        <w:widowControl w:val="0"/>
        <w:kinsoku/>
        <w:overflowPunct/>
        <w:topLinePunct w:val="0"/>
        <w:bidi w:val="0"/>
        <w:sectPr>
          <w:footerReference r:id="rId8" w:type="default"/>
          <w:pgSz w:w="11906" w:h="16838"/>
          <w:pgMar w:top="1701" w:right="1701" w:bottom="1701" w:left="1701" w:header="851" w:footer="1417" w:gutter="0"/>
          <w:pgNumType w:fmt="numberInDash"/>
          <w:cols w:space="0" w:num="1"/>
          <w:rtlGutter w:val="0"/>
          <w:docGrid w:type="lines" w:linePitch="312" w:charSpace="0"/>
        </w:sectPr>
      </w:pPr>
    </w:p>
    <w:p w14:paraId="5F24655F">
      <w:pPr>
        <w:keepLines w:val="0"/>
        <w:pageBreakBefore w:val="0"/>
        <w:widowControl w:val="0"/>
        <w:kinsoku/>
        <w:overflowPunct/>
        <w:topLinePunct w:val="0"/>
        <w:bidi w:val="0"/>
        <w:outlineLvl w:val="0"/>
        <w:rPr>
          <w:rFonts w:ascii="仿宋" w:hAnsi="仿宋" w:eastAsia="仿宋" w:cs="仿宋"/>
          <w:b/>
          <w:bCs/>
          <w:sz w:val="24"/>
          <w:szCs w:val="24"/>
        </w:rPr>
      </w:pPr>
      <w:r>
        <w:rPr>
          <w:rFonts w:hint="eastAsia" w:ascii="仿宋" w:hAnsi="仿宋" w:eastAsia="仿宋" w:cs="仿宋"/>
          <w:b/>
          <w:bCs/>
          <w:sz w:val="24"/>
          <w:szCs w:val="24"/>
        </w:rPr>
        <w:t>附表3 行政区域内耕地、园地、林地、草地面积清单</w:t>
      </w:r>
    </w:p>
    <w:p w14:paraId="3DA7C32D">
      <w:pPr>
        <w:keepLines w:val="0"/>
        <w:pageBreakBefore w:val="0"/>
        <w:widowControl w:val="0"/>
        <w:kinsoku/>
        <w:overflowPunct/>
        <w:topLinePunct w:val="0"/>
        <w:bidi w:val="0"/>
        <w:jc w:val="center"/>
        <w:rPr>
          <w:rFonts w:ascii="仿宋" w:hAnsi="仿宋" w:eastAsia="仿宋" w:cs="仿宋"/>
          <w:b/>
          <w:bCs/>
          <w:sz w:val="24"/>
          <w:szCs w:val="24"/>
        </w:rPr>
      </w:pPr>
      <w:r>
        <w:rPr>
          <w:rFonts w:hint="eastAsia" w:ascii="仿宋" w:hAnsi="仿宋" w:eastAsia="仿宋" w:cs="仿宋"/>
          <w:b/>
          <w:bCs/>
          <w:sz w:val="24"/>
          <w:szCs w:val="24"/>
        </w:rPr>
        <w:t>冠县耕地、园地、林地、草地面积清单</w:t>
      </w:r>
    </w:p>
    <w:tbl>
      <w:tblPr>
        <w:tblStyle w:val="18"/>
        <w:tblW w:w="5013" w:type="pct"/>
        <w:tblInd w:w="0" w:type="dxa"/>
        <w:tblLayout w:type="fixed"/>
        <w:tblCellMar>
          <w:top w:w="0" w:type="dxa"/>
          <w:left w:w="0" w:type="dxa"/>
          <w:bottom w:w="0" w:type="dxa"/>
          <w:right w:w="0" w:type="dxa"/>
        </w:tblCellMar>
      </w:tblPr>
      <w:tblGrid>
        <w:gridCol w:w="799"/>
        <w:gridCol w:w="799"/>
        <w:gridCol w:w="645"/>
        <w:gridCol w:w="799"/>
        <w:gridCol w:w="659"/>
        <w:gridCol w:w="799"/>
        <w:gridCol w:w="799"/>
        <w:gridCol w:w="603"/>
        <w:gridCol w:w="675"/>
        <w:gridCol w:w="739"/>
        <w:gridCol w:w="882"/>
        <w:gridCol w:w="798"/>
        <w:gridCol w:w="644"/>
        <w:gridCol w:w="809"/>
        <w:gridCol w:w="798"/>
        <w:gridCol w:w="650"/>
        <w:gridCol w:w="650"/>
        <w:gridCol w:w="650"/>
        <w:gridCol w:w="807"/>
      </w:tblGrid>
      <w:tr w14:paraId="4292E5AA">
        <w:tblPrEx>
          <w:tblCellMar>
            <w:top w:w="0" w:type="dxa"/>
            <w:left w:w="0" w:type="dxa"/>
            <w:bottom w:w="0" w:type="dxa"/>
            <w:right w:w="0" w:type="dxa"/>
          </w:tblCellMar>
        </w:tblPrEx>
        <w:trPr>
          <w:trHeight w:val="402" w:hRule="atLeast"/>
        </w:trPr>
        <w:tc>
          <w:tcPr>
            <w:tcW w:w="285" w:type="pct"/>
            <w:vMerge w:val="restart"/>
            <w:tcBorders>
              <w:top w:val="single" w:color="000000" w:sz="4" w:space="0"/>
              <w:left w:val="single" w:color="000000" w:sz="4" w:space="0"/>
              <w:right w:val="single" w:color="000000" w:sz="4" w:space="0"/>
            </w:tcBorders>
            <w:shd w:val="clear" w:color="auto" w:fill="auto"/>
            <w:vAlign w:val="center"/>
          </w:tcPr>
          <w:p w14:paraId="34F9DF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行政区域</w:t>
            </w:r>
          </w:p>
        </w:tc>
        <w:tc>
          <w:tcPr>
            <w:tcW w:w="10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3D62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耕地（01）</w:t>
            </w:r>
          </w:p>
        </w:tc>
        <w:tc>
          <w:tcPr>
            <w:tcW w:w="12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D8CF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种植园用地（02）</w:t>
            </w:r>
          </w:p>
        </w:tc>
        <w:tc>
          <w:tcPr>
            <w:tcW w:w="111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C3C2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林地（03）</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81F3A">
            <w:pPr>
              <w:keepLines w:val="0"/>
              <w:pageBreakBefore w:val="0"/>
              <w:widowControl w:val="0"/>
              <w:kinsoku/>
              <w:overflowPunct/>
              <w:topLinePunct w:val="0"/>
              <w:bidi w:val="0"/>
              <w:jc w:val="center"/>
              <w:rPr>
                <w:rFonts w:ascii="仿宋" w:hAnsi="仿宋" w:eastAsia="仿宋" w:cs="仿宋"/>
                <w:color w:val="000000"/>
                <w:sz w:val="18"/>
                <w:szCs w:val="18"/>
              </w:rPr>
            </w:pPr>
          </w:p>
        </w:tc>
        <w:tc>
          <w:tcPr>
            <w:tcW w:w="98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FDA6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草地（04）</w:t>
            </w:r>
          </w:p>
        </w:tc>
      </w:tr>
      <w:tr w14:paraId="1588BC25">
        <w:tblPrEx>
          <w:tblCellMar>
            <w:top w:w="0" w:type="dxa"/>
            <w:left w:w="0" w:type="dxa"/>
            <w:bottom w:w="0" w:type="dxa"/>
            <w:right w:w="0" w:type="dxa"/>
          </w:tblCellMar>
        </w:tblPrEx>
        <w:trPr>
          <w:trHeight w:val="645" w:hRule="atLeast"/>
        </w:trPr>
        <w:tc>
          <w:tcPr>
            <w:tcW w:w="285" w:type="pct"/>
            <w:vMerge w:val="continue"/>
            <w:tcBorders>
              <w:left w:val="single" w:color="000000" w:sz="4" w:space="0"/>
              <w:bottom w:val="single" w:color="000000" w:sz="4" w:space="0"/>
              <w:right w:val="single" w:color="000000" w:sz="4" w:space="0"/>
            </w:tcBorders>
            <w:shd w:val="clear" w:color="auto" w:fill="auto"/>
            <w:vAlign w:val="center"/>
          </w:tcPr>
          <w:p w14:paraId="6395CB8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508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小计(01)</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7BC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水田(0101)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65FA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水浇地(0102)</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D08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旱地(0103)</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1F5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小计(02)</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C15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果园(0201)</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8D0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茶园(0202)</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DD13B">
            <w:pPr>
              <w:keepLines w:val="0"/>
              <w:pageBreakBefore w:val="0"/>
              <w:widowControl w:val="0"/>
              <w:kinsoku/>
              <w:overflowPunct/>
              <w:topLinePunct w:val="0"/>
              <w:bidi w:val="0"/>
              <w:jc w:val="center"/>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橡胶园</w:t>
            </w:r>
          </w:p>
          <w:p w14:paraId="0A2CD7F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（0203）</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C93B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其他园地(0204)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CE5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小计(03)</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8E31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乔木林地(0301)</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6C1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竹林地(0302)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F7492">
            <w:pPr>
              <w:keepLines w:val="0"/>
              <w:pageBreakBefore w:val="0"/>
              <w:widowControl w:val="0"/>
              <w:kinsoku/>
              <w:overflowPunct/>
              <w:topLinePunct w:val="0"/>
              <w:bidi w:val="0"/>
              <w:jc w:val="center"/>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灌木林地</w:t>
            </w:r>
          </w:p>
          <w:p w14:paraId="350EA9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（0305）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442FF">
            <w:pPr>
              <w:keepLines w:val="0"/>
              <w:pageBreakBefore w:val="0"/>
              <w:widowControl w:val="0"/>
              <w:kinsoku/>
              <w:overflowPunct/>
              <w:topLinePunct w:val="0"/>
              <w:bidi w:val="0"/>
              <w:jc w:val="center"/>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其他林地</w:t>
            </w:r>
          </w:p>
          <w:p w14:paraId="1F4A2E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（0307）</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CF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小计(04)</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C67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天然牧草地(0401)</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E12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人工牧草地(0403)</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AA91C">
            <w:pPr>
              <w:keepLines w:val="0"/>
              <w:pageBreakBefore w:val="0"/>
              <w:widowControl w:val="0"/>
              <w:kinsoku/>
              <w:overflowPunct/>
              <w:topLinePunct w:val="0"/>
              <w:bidi w:val="0"/>
              <w:jc w:val="center"/>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其他草地</w:t>
            </w:r>
          </w:p>
          <w:p w14:paraId="41AD806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（0404）</w:t>
            </w:r>
          </w:p>
        </w:tc>
      </w:tr>
      <w:tr w14:paraId="3B09F706">
        <w:tblPrEx>
          <w:tblCellMar>
            <w:top w:w="0" w:type="dxa"/>
            <w:left w:w="0" w:type="dxa"/>
            <w:bottom w:w="0" w:type="dxa"/>
            <w:right w:w="0" w:type="dxa"/>
          </w:tblCellMar>
        </w:tblPrEx>
        <w:trPr>
          <w:trHeight w:val="29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36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冠县</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27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60488.03</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5F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11.25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25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60476.78</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EA4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DE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10382.10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B7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10342.78</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87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E0ED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4E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39.32</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C0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17148.93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0E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11734.05</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B0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29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261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5414.80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7D5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194.03</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D89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B9A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C5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194.03</w:t>
            </w:r>
          </w:p>
        </w:tc>
      </w:tr>
      <w:tr w14:paraId="4FF55B13">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FD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清泉街道</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55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1769.43</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C7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3A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1769.43</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C71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8D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637.26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BF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635.89</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9B3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ED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A4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1.37</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EE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945.92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12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614.36</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0CE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B5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ABB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331.56</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EAE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19.60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30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5B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ABD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19.60</w:t>
            </w:r>
          </w:p>
        </w:tc>
      </w:tr>
      <w:tr w14:paraId="4E2D740D">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7B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崇文街道</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BC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475.30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08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E2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475.30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436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43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1797.88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83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1796.19</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2B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3AF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B5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1.69</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1C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743.06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F3C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433.52</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E07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CED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8A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309.54</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06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14.26</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4F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133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500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14.26</w:t>
            </w:r>
          </w:p>
        </w:tc>
      </w:tr>
      <w:tr w14:paraId="07486104">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847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烟庄街道</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BC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1870.26</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61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0.18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C0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1870.08</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00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8E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261.37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D19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259.47</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CE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84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FD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92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1589.82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34C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1092.85</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71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E85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9DD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496.97</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C68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6.12</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7DE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CB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61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6.12</w:t>
            </w:r>
          </w:p>
        </w:tc>
      </w:tr>
      <w:tr w14:paraId="53D3BA22">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843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贾镇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4CD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2884.11</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40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3A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2884.05</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35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98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61.86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A6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57.28</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1F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5F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D60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4.58</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3D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1981.10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9F40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1682.65</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94A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72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24A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298.45</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DC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2.61</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C6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B4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6F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2.61</w:t>
            </w:r>
          </w:p>
        </w:tc>
      </w:tr>
      <w:tr w14:paraId="0C289E3A">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37E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桑阿镇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31C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7264.56</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5F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F9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7264.56</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D16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C5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265.79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23F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265.19</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949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94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DE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0.60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BA0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1447.63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6B4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1126.82</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8F5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31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EFE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320.81</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F7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11.02</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B24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A7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10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11.02</w:t>
            </w:r>
          </w:p>
        </w:tc>
      </w:tr>
      <w:tr w14:paraId="4F15EBE2">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20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柳林镇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F2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4810.59</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582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62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4809.49</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3E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434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14.23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37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13.36</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48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379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E7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0.87</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29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577.32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9E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305.29</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CB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FBB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2E5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272.03</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C97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94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869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551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2.10</w:t>
            </w:r>
          </w:p>
        </w:tc>
      </w:tr>
      <w:tr w14:paraId="53B619C2">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A25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清水镇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E5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2124.74</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1C0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D22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2124.74</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3F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362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451.03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98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451.03</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52AF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770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7A7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1B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1608.29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A3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1214.33</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98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A2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56F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393.96</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DD1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31.39</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B7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FB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B5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31.39</w:t>
            </w:r>
          </w:p>
        </w:tc>
      </w:tr>
      <w:tr w14:paraId="06E6E448">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F38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东古城镇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5EC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6592.92</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8A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48A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6590.91</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4F4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36A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1719.11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A4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1719.11</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6E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75D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6C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DB0E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1335.20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32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919.85</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A8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C2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EB3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415.35</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995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26.46</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CF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E97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1E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26.46</w:t>
            </w:r>
          </w:p>
        </w:tc>
      </w:tr>
      <w:tr w14:paraId="76E5FDB7">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29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北馆陶镇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DDC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3144.75</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154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A2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3144.75</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9A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60E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157.92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56F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157.92</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04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61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232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97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653.39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F98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424.74</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75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B57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52F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228.65</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71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4.16</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201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05D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4B1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4.16</w:t>
            </w:r>
          </w:p>
        </w:tc>
      </w:tr>
      <w:tr w14:paraId="352AFB0B">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F5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店子镇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E98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1101.40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8B3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7AA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1101.40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654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5C4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617.14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261B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601.33</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67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7B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DE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15.81</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FF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1218.90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C89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780.45</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CE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855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AA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438.45</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AC9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0.65</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0C3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51B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D8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0.65</w:t>
            </w:r>
          </w:p>
        </w:tc>
      </w:tr>
      <w:tr w14:paraId="39AFB9F0">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9A8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定远寨镇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55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3681.09</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9C5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9A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3681.09</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77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988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50.73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052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48.79</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FB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F8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A07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1.94</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224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699.65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70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305.94</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2CC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3DC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EC2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393.71</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9D6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20.40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30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03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E1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20.40</w:t>
            </w:r>
          </w:p>
        </w:tc>
      </w:tr>
      <w:tr w14:paraId="0EBFD1D8">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61E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辛集镇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2C3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5853.09</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CA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23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5851.74</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92B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C37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189.94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B1F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187.36</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D56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FB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E83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2.58</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9CE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389.58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B3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139.17</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650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238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778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250.33</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FF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20.34</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259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CD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270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20.34</w:t>
            </w:r>
          </w:p>
        </w:tc>
      </w:tr>
      <w:tr w14:paraId="613D513B">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79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梁堂镇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C9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2973.10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4B4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E05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2973.10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03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5D7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576.51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778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576.11</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05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03B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C5B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0.40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C3C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777.63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F3B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613.16</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BF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B55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D97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164.47</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06B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3.33</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9E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4D9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B52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3.33</w:t>
            </w:r>
          </w:p>
        </w:tc>
      </w:tr>
      <w:tr w14:paraId="265F4ECD">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55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范寨镇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22F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4145.06</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5EC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079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4141.86</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C27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B1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269.64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0E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268.56</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FD1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E0C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2B0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1.08</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D10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128.80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D531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62.38</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CD7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582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1F6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66.42</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1825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9.20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63D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AF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92E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9.20</w:t>
            </w:r>
          </w:p>
        </w:tc>
      </w:tr>
      <w:tr w14:paraId="2AB6CF15">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B49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斜店乡</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050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3855.06</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FF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1.19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15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3853.87</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6C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2C8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185.78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A51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185.69</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8A8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2CA4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EB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0.09</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387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427.12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108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360.50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0F5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84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469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66.62</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062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17.38</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8A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2C9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02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17.38</w:t>
            </w:r>
          </w:p>
        </w:tc>
      </w:tr>
      <w:tr w14:paraId="17414CBF">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B06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甘官屯乡</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E4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3966.90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17A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EDC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3966.90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876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3F3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349.74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553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349.74</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4BA6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85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42C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9A4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521.13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B0B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183.56</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9B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7BA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CCD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337.57</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A57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0.59</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23A5">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E7D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2CA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0.59</w:t>
            </w:r>
          </w:p>
        </w:tc>
      </w:tr>
      <w:tr w14:paraId="0F3DFC65">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44A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兰沃乡</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AF0E">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2051.69</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928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848E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2051.69</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9FF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4EE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1552.57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0A68">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1552.57</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E2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7AC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3FB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14B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799.20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F9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642.56</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F38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52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901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156.64</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E626">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0.96</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AC2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C2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ED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0.96</w:t>
            </w:r>
          </w:p>
        </w:tc>
      </w:tr>
      <w:tr w14:paraId="0DC4B23A">
        <w:tblPrEx>
          <w:tblCellMar>
            <w:top w:w="0" w:type="dxa"/>
            <w:left w:w="0" w:type="dxa"/>
            <w:bottom w:w="0" w:type="dxa"/>
            <w:right w:w="0" w:type="dxa"/>
          </w:tblCellMar>
        </w:tblPrEx>
        <w:trPr>
          <w:trHeight w:val="27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ABA1">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万善乡</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B9A4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1923.98</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88E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2.16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FA10">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1921.82</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FB3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D19A">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1223.60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8D0F">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1217.19</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2AE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4B0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83D2">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6.41</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0333">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1305.19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8B00C">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831.92</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4EC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EE3D">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751B">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473.27</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DBF7">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3.46</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B05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0.00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6BF4">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3AA9">
            <w:pPr>
              <w:keepLines w:val="0"/>
              <w:pageBreakBefore w:val="0"/>
              <w:widowControl w:val="0"/>
              <w:kinsoku/>
              <w:overflowPunct/>
              <w:topLinePunct w:val="0"/>
              <w:bidi w:val="0"/>
              <w:jc w:val="center"/>
              <w:textAlignment w:val="center"/>
              <w:rPr>
                <w:rFonts w:ascii="仿宋" w:hAnsi="仿宋" w:eastAsia="仿宋" w:cs="仿宋"/>
                <w:color w:val="000000"/>
                <w:sz w:val="18"/>
                <w:szCs w:val="18"/>
              </w:rPr>
            </w:pPr>
            <w:r>
              <w:rPr>
                <w:rFonts w:ascii="仿宋" w:hAnsi="仿宋" w:eastAsia="仿宋" w:cs="仿宋"/>
                <w:color w:val="000000"/>
                <w:sz w:val="18"/>
                <w:szCs w:val="18"/>
              </w:rPr>
              <w:t>3.46</w:t>
            </w:r>
          </w:p>
        </w:tc>
      </w:tr>
    </w:tbl>
    <w:p w14:paraId="0FF67564">
      <w:pPr>
        <w:pStyle w:val="21"/>
        <w:keepLines w:val="0"/>
        <w:pageBreakBefore w:val="0"/>
        <w:widowControl w:val="0"/>
        <w:kinsoku/>
        <w:overflowPunct/>
        <w:topLinePunct w:val="0"/>
        <w:bidi w:val="0"/>
        <w:snapToGrid w:val="0"/>
        <w:spacing w:line="360" w:lineRule="auto"/>
        <w:ind w:left="0" w:firstLine="0"/>
        <w:rPr>
          <w:rFonts w:eastAsia="仿宋"/>
          <w:sz w:val="32"/>
          <w:szCs w:val="32"/>
        </w:rPr>
        <w:sectPr>
          <w:footerReference r:id="rId9" w:type="default"/>
          <w:pgSz w:w="16838" w:h="11906" w:orient="landscape"/>
          <w:pgMar w:top="1417" w:right="1440" w:bottom="1417" w:left="1440" w:header="851" w:footer="1219" w:gutter="0"/>
          <w:pgNumType w:fmt="numberInDash"/>
          <w:cols w:space="0" w:num="1"/>
          <w:rtlGutter w:val="0"/>
          <w:docGrid w:type="lines" w:linePitch="312" w:charSpace="0"/>
        </w:sectPr>
      </w:pPr>
    </w:p>
    <w:p w14:paraId="4A28998A">
      <w:pPr>
        <w:keepLines w:val="0"/>
        <w:pageBreakBefore w:val="0"/>
        <w:widowControl w:val="0"/>
        <w:kinsoku/>
        <w:overflowPunct/>
        <w:topLinePunct w:val="0"/>
        <w:bidi w:val="0"/>
        <w:outlineLvl w:val="0"/>
        <w:rPr>
          <w:b/>
          <w:bCs/>
          <w:sz w:val="24"/>
          <w:szCs w:val="24"/>
        </w:rPr>
      </w:pPr>
      <w:r>
        <w:rPr>
          <w:rFonts w:hint="eastAsia"/>
          <w:b/>
          <w:bCs/>
          <w:sz w:val="24"/>
          <w:szCs w:val="24"/>
        </w:rPr>
        <w:t>附图1 冠县行政区划图</w:t>
      </w:r>
    </w:p>
    <w:p w14:paraId="06815681">
      <w:pPr>
        <w:keepLines w:val="0"/>
        <w:pageBreakBefore w:val="0"/>
        <w:widowControl w:val="0"/>
        <w:kinsoku/>
        <w:overflowPunct/>
        <w:topLinePunct w:val="0"/>
        <w:bidi w:val="0"/>
        <w:jc w:val="center"/>
        <w:sectPr>
          <w:pgSz w:w="16838" w:h="11906" w:orient="landscape"/>
          <w:pgMar w:top="1800" w:right="1440" w:bottom="1800" w:left="1440" w:header="851" w:footer="992" w:gutter="0"/>
          <w:pgNumType w:fmt="numberInDash"/>
          <w:cols w:space="425" w:num="1"/>
          <w:docGrid w:type="lines" w:linePitch="312" w:charSpace="0"/>
        </w:sectPr>
      </w:pPr>
      <w:r>
        <w:rPr>
          <w:rFonts w:hint="eastAsia"/>
        </w:rPr>
        <w:drawing>
          <wp:inline distT="0" distB="0" distL="114300" distR="114300">
            <wp:extent cx="7302500" cy="4867275"/>
            <wp:effectExtent l="0" t="0" r="12700" b="9525"/>
            <wp:docPr id="2" name="图片 2" descr="冠县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冠县地图"/>
                    <pic:cNvPicPr>
                      <a:picLocks noChangeAspect="1"/>
                    </pic:cNvPicPr>
                  </pic:nvPicPr>
                  <pic:blipFill>
                    <a:blip r:embed="rId32" cstate="print"/>
                    <a:stretch>
                      <a:fillRect/>
                    </a:stretch>
                  </pic:blipFill>
                  <pic:spPr>
                    <a:xfrm>
                      <a:off x="0" y="0"/>
                      <a:ext cx="7302500" cy="4867275"/>
                    </a:xfrm>
                    <a:prstGeom prst="rect">
                      <a:avLst/>
                    </a:prstGeom>
                  </pic:spPr>
                </pic:pic>
              </a:graphicData>
            </a:graphic>
          </wp:inline>
        </w:drawing>
      </w:r>
    </w:p>
    <w:p w14:paraId="337C8710">
      <w:pPr>
        <w:keepLines w:val="0"/>
        <w:pageBreakBefore w:val="0"/>
        <w:widowControl w:val="0"/>
        <w:kinsoku/>
        <w:overflowPunct/>
        <w:topLinePunct w:val="0"/>
        <w:bidi w:val="0"/>
        <w:jc w:val="center"/>
      </w:pPr>
    </w:p>
    <w:p w14:paraId="61C148ED">
      <w:pPr>
        <w:keepLines w:val="0"/>
        <w:pageBreakBefore w:val="0"/>
        <w:widowControl w:val="0"/>
        <w:kinsoku/>
        <w:overflowPunct/>
        <w:topLinePunct w:val="0"/>
        <w:bidi w:val="0"/>
        <w:outlineLvl w:val="0"/>
        <w:rPr>
          <w:b/>
          <w:bCs/>
          <w:sz w:val="24"/>
          <w:szCs w:val="24"/>
        </w:rPr>
      </w:pPr>
      <w:r>
        <w:rPr>
          <w:rFonts w:hint="eastAsia"/>
          <w:b/>
          <w:bCs/>
          <w:sz w:val="24"/>
          <w:szCs w:val="24"/>
        </w:rPr>
        <w:t>附图2 冠县水功能区划图</w:t>
      </w:r>
    </w:p>
    <w:p w14:paraId="3FDF2D60">
      <w:pPr>
        <w:keepLines w:val="0"/>
        <w:pageBreakBefore w:val="0"/>
        <w:widowControl w:val="0"/>
        <w:kinsoku/>
        <w:overflowPunct/>
        <w:topLinePunct w:val="0"/>
        <w:bidi w:val="0"/>
        <w:jc w:val="center"/>
        <w:rPr>
          <w:b/>
          <w:sz w:val="48"/>
          <w:szCs w:val="48"/>
        </w:rPr>
      </w:pPr>
      <w:r>
        <w:rPr>
          <w:sz w:val="24"/>
        </w:rPr>
        <w:drawing>
          <wp:anchor distT="0" distB="0" distL="0" distR="0" simplePos="0" relativeHeight="251659264" behindDoc="0" locked="0" layoutInCell="1" allowOverlap="1">
            <wp:simplePos x="0" y="0"/>
            <wp:positionH relativeFrom="column">
              <wp:posOffset>-241935</wp:posOffset>
            </wp:positionH>
            <wp:positionV relativeFrom="paragraph">
              <wp:posOffset>321945</wp:posOffset>
            </wp:positionV>
            <wp:extent cx="5986780" cy="6769100"/>
            <wp:effectExtent l="0" t="0" r="13970" b="12700"/>
            <wp:wrapNone/>
            <wp:docPr id="6" name="图片 3" descr="C:\Users\ADMINI~1\AppData\Local\Temp\WeChat Files\e2e383cc6da9b276891a388774e0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1\AppData\Local\Temp\WeChat Files\e2e383cc6da9b276891a388774e0860.jpg"/>
                    <pic:cNvPicPr>
                      <a:picLocks noChangeAspect="1" noChangeArrowheads="1"/>
                    </pic:cNvPicPr>
                  </pic:nvPicPr>
                  <pic:blipFill>
                    <a:blip r:embed="rId33" cstate="print"/>
                    <a:srcRect t="32708"/>
                    <a:stretch>
                      <a:fillRect/>
                    </a:stretch>
                  </pic:blipFill>
                  <pic:spPr>
                    <a:xfrm>
                      <a:off x="0" y="0"/>
                      <a:ext cx="5986780" cy="6769100"/>
                    </a:xfrm>
                    <a:prstGeom prst="rect">
                      <a:avLst/>
                    </a:prstGeom>
                    <a:noFill/>
                    <a:ln w="9525">
                      <a:noFill/>
                      <a:miter lim="800000"/>
                      <a:headEnd/>
                      <a:tailEnd/>
                    </a:ln>
                  </pic:spPr>
                </pic:pic>
              </a:graphicData>
            </a:graphic>
          </wp:anchor>
        </w:drawing>
      </w:r>
      <w:r>
        <w:rPr>
          <w:rFonts w:hint="eastAsia"/>
          <w:b/>
          <w:sz w:val="28"/>
          <w:szCs w:val="28"/>
        </w:rPr>
        <w:t xml:space="preserve"> </w:t>
      </w:r>
    </w:p>
    <w:p w14:paraId="071E906B">
      <w:pPr>
        <w:keepLines w:val="0"/>
        <w:pageBreakBefore w:val="0"/>
        <w:widowControl w:val="0"/>
        <w:kinsoku/>
        <w:overflowPunct/>
        <w:topLinePunct w:val="0"/>
        <w:bidi w:val="0"/>
        <w:rPr>
          <w:szCs w:val="24"/>
        </w:rPr>
      </w:pPr>
    </w:p>
    <w:p w14:paraId="6C3A0C75">
      <w:pPr>
        <w:keepLines w:val="0"/>
        <w:pageBreakBefore w:val="0"/>
        <w:widowControl w:val="0"/>
        <w:kinsoku/>
        <w:overflowPunct/>
        <w:topLinePunct w:val="0"/>
        <w:bidi w:val="0"/>
      </w:pPr>
    </w:p>
    <w:p w14:paraId="41FEDA95">
      <w:pPr>
        <w:keepLines w:val="0"/>
        <w:pageBreakBefore w:val="0"/>
        <w:widowControl w:val="0"/>
        <w:kinsoku/>
        <w:overflowPunct/>
        <w:topLinePunct w:val="0"/>
        <w:bidi w:val="0"/>
      </w:pPr>
    </w:p>
    <w:p w14:paraId="5572724E">
      <w:pPr>
        <w:keepLines w:val="0"/>
        <w:pageBreakBefore w:val="0"/>
        <w:widowControl w:val="0"/>
        <w:kinsoku/>
        <w:overflowPunct/>
        <w:topLinePunct w:val="0"/>
        <w:bidi w:val="0"/>
      </w:pPr>
    </w:p>
    <w:p w14:paraId="02AF8ED9">
      <w:pPr>
        <w:keepLines w:val="0"/>
        <w:pageBreakBefore w:val="0"/>
        <w:widowControl w:val="0"/>
        <w:kinsoku/>
        <w:overflowPunct/>
        <w:topLinePunct w:val="0"/>
        <w:bidi w:val="0"/>
      </w:pPr>
    </w:p>
    <w:p w14:paraId="5411F00D">
      <w:pPr>
        <w:keepLines w:val="0"/>
        <w:pageBreakBefore w:val="0"/>
        <w:widowControl w:val="0"/>
        <w:kinsoku/>
        <w:overflowPunct/>
        <w:topLinePunct w:val="0"/>
        <w:bidi w:val="0"/>
      </w:pPr>
    </w:p>
    <w:p w14:paraId="254E5005">
      <w:pPr>
        <w:keepLines w:val="0"/>
        <w:pageBreakBefore w:val="0"/>
        <w:widowControl w:val="0"/>
        <w:kinsoku/>
        <w:overflowPunct/>
        <w:topLinePunct w:val="0"/>
        <w:bidi w:val="0"/>
      </w:pPr>
    </w:p>
    <w:p w14:paraId="126AA384">
      <w:pPr>
        <w:keepLines w:val="0"/>
        <w:pageBreakBefore w:val="0"/>
        <w:widowControl w:val="0"/>
        <w:kinsoku/>
        <w:overflowPunct/>
        <w:topLinePunct w:val="0"/>
        <w:bidi w:val="0"/>
      </w:pPr>
    </w:p>
    <w:p w14:paraId="50C4D73D">
      <w:pPr>
        <w:keepLines w:val="0"/>
        <w:pageBreakBefore w:val="0"/>
        <w:widowControl w:val="0"/>
        <w:kinsoku/>
        <w:overflowPunct/>
        <w:topLinePunct w:val="0"/>
        <w:bidi w:val="0"/>
      </w:pPr>
    </w:p>
    <w:p w14:paraId="160F21DD">
      <w:pPr>
        <w:keepLines w:val="0"/>
        <w:pageBreakBefore w:val="0"/>
        <w:widowControl w:val="0"/>
        <w:kinsoku/>
        <w:overflowPunct/>
        <w:topLinePunct w:val="0"/>
        <w:bidi w:val="0"/>
      </w:pPr>
    </w:p>
    <w:p w14:paraId="3BE4A0A0">
      <w:pPr>
        <w:keepLines w:val="0"/>
        <w:pageBreakBefore w:val="0"/>
        <w:widowControl w:val="0"/>
        <w:kinsoku/>
        <w:overflowPunct/>
        <w:topLinePunct w:val="0"/>
        <w:bidi w:val="0"/>
      </w:pPr>
    </w:p>
    <w:p w14:paraId="6B098B8B">
      <w:pPr>
        <w:keepLines w:val="0"/>
        <w:pageBreakBefore w:val="0"/>
        <w:widowControl w:val="0"/>
        <w:kinsoku/>
        <w:overflowPunct/>
        <w:topLinePunct w:val="0"/>
        <w:bidi w:val="0"/>
      </w:pPr>
    </w:p>
    <w:p w14:paraId="492A84BB">
      <w:pPr>
        <w:keepLines w:val="0"/>
        <w:pageBreakBefore w:val="0"/>
        <w:widowControl w:val="0"/>
        <w:kinsoku/>
        <w:overflowPunct/>
        <w:topLinePunct w:val="0"/>
        <w:bidi w:val="0"/>
      </w:pPr>
    </w:p>
    <w:p w14:paraId="6475DEB3">
      <w:pPr>
        <w:keepLines w:val="0"/>
        <w:pageBreakBefore w:val="0"/>
        <w:widowControl w:val="0"/>
        <w:kinsoku/>
        <w:overflowPunct/>
        <w:topLinePunct w:val="0"/>
        <w:bidi w:val="0"/>
      </w:pPr>
    </w:p>
    <w:p w14:paraId="2F01B65C">
      <w:pPr>
        <w:keepLines w:val="0"/>
        <w:pageBreakBefore w:val="0"/>
        <w:widowControl w:val="0"/>
        <w:kinsoku/>
        <w:overflowPunct/>
        <w:topLinePunct w:val="0"/>
        <w:bidi w:val="0"/>
      </w:pPr>
    </w:p>
    <w:p w14:paraId="039504CB">
      <w:pPr>
        <w:keepLines w:val="0"/>
        <w:pageBreakBefore w:val="0"/>
        <w:widowControl w:val="0"/>
        <w:kinsoku/>
        <w:overflowPunct/>
        <w:topLinePunct w:val="0"/>
        <w:bidi w:val="0"/>
      </w:pPr>
    </w:p>
    <w:p w14:paraId="0E6DB5A4">
      <w:pPr>
        <w:keepLines w:val="0"/>
        <w:pageBreakBefore w:val="0"/>
        <w:widowControl w:val="0"/>
        <w:kinsoku/>
        <w:overflowPunct/>
        <w:topLinePunct w:val="0"/>
        <w:bidi w:val="0"/>
      </w:pPr>
    </w:p>
    <w:p w14:paraId="37043F54">
      <w:pPr>
        <w:keepLines w:val="0"/>
        <w:pageBreakBefore w:val="0"/>
        <w:widowControl w:val="0"/>
        <w:kinsoku/>
        <w:overflowPunct/>
        <w:topLinePunct w:val="0"/>
        <w:bidi w:val="0"/>
      </w:pPr>
    </w:p>
    <w:p w14:paraId="1FBDEB88">
      <w:pPr>
        <w:keepLines w:val="0"/>
        <w:pageBreakBefore w:val="0"/>
        <w:widowControl w:val="0"/>
        <w:kinsoku/>
        <w:overflowPunct/>
        <w:topLinePunct w:val="0"/>
        <w:bidi w:val="0"/>
      </w:pPr>
    </w:p>
    <w:p w14:paraId="055802E0">
      <w:pPr>
        <w:keepLines w:val="0"/>
        <w:pageBreakBefore w:val="0"/>
        <w:widowControl w:val="0"/>
        <w:kinsoku/>
        <w:overflowPunct/>
        <w:topLinePunct w:val="0"/>
        <w:bidi w:val="0"/>
      </w:pPr>
    </w:p>
    <w:p w14:paraId="26702702">
      <w:pPr>
        <w:keepLines w:val="0"/>
        <w:pageBreakBefore w:val="0"/>
        <w:widowControl w:val="0"/>
        <w:kinsoku/>
        <w:overflowPunct/>
        <w:topLinePunct w:val="0"/>
        <w:bidi w:val="0"/>
      </w:pPr>
    </w:p>
    <w:p w14:paraId="6DBDE645">
      <w:pPr>
        <w:keepLines w:val="0"/>
        <w:pageBreakBefore w:val="0"/>
        <w:widowControl w:val="0"/>
        <w:kinsoku/>
        <w:overflowPunct/>
        <w:topLinePunct w:val="0"/>
        <w:bidi w:val="0"/>
      </w:pPr>
    </w:p>
    <w:p w14:paraId="0A044E83">
      <w:pPr>
        <w:keepLines w:val="0"/>
        <w:pageBreakBefore w:val="0"/>
        <w:widowControl w:val="0"/>
        <w:kinsoku/>
        <w:overflowPunct/>
        <w:topLinePunct w:val="0"/>
        <w:bidi w:val="0"/>
      </w:pPr>
    </w:p>
    <w:p w14:paraId="1663D975">
      <w:pPr>
        <w:keepLines w:val="0"/>
        <w:pageBreakBefore w:val="0"/>
        <w:widowControl w:val="0"/>
        <w:kinsoku/>
        <w:overflowPunct/>
        <w:topLinePunct w:val="0"/>
        <w:bidi w:val="0"/>
      </w:pPr>
    </w:p>
    <w:p w14:paraId="4A0274CE">
      <w:pPr>
        <w:keepLines w:val="0"/>
        <w:pageBreakBefore w:val="0"/>
        <w:widowControl w:val="0"/>
        <w:kinsoku/>
        <w:overflowPunct/>
        <w:topLinePunct w:val="0"/>
        <w:bidi w:val="0"/>
      </w:pPr>
    </w:p>
    <w:p w14:paraId="34750B8B">
      <w:pPr>
        <w:keepLines w:val="0"/>
        <w:pageBreakBefore w:val="0"/>
        <w:widowControl w:val="0"/>
        <w:kinsoku/>
        <w:overflowPunct/>
        <w:topLinePunct w:val="0"/>
        <w:bidi w:val="0"/>
      </w:pPr>
    </w:p>
    <w:p w14:paraId="16ECF81B">
      <w:pPr>
        <w:keepLines w:val="0"/>
        <w:pageBreakBefore w:val="0"/>
        <w:widowControl w:val="0"/>
        <w:kinsoku/>
        <w:overflowPunct/>
        <w:topLinePunct w:val="0"/>
        <w:bidi w:val="0"/>
      </w:pPr>
    </w:p>
    <w:p w14:paraId="01867785">
      <w:pPr>
        <w:keepLines w:val="0"/>
        <w:pageBreakBefore w:val="0"/>
        <w:widowControl w:val="0"/>
        <w:kinsoku/>
        <w:overflowPunct/>
        <w:topLinePunct w:val="0"/>
        <w:bidi w:val="0"/>
      </w:pPr>
    </w:p>
    <w:p w14:paraId="33BD87D2">
      <w:pPr>
        <w:keepLines w:val="0"/>
        <w:pageBreakBefore w:val="0"/>
        <w:widowControl w:val="0"/>
        <w:kinsoku/>
        <w:overflowPunct/>
        <w:topLinePunct w:val="0"/>
        <w:bidi w:val="0"/>
      </w:pPr>
    </w:p>
    <w:p w14:paraId="2AD62234">
      <w:pPr>
        <w:keepLines w:val="0"/>
        <w:pageBreakBefore w:val="0"/>
        <w:widowControl w:val="0"/>
        <w:kinsoku/>
        <w:overflowPunct/>
        <w:topLinePunct w:val="0"/>
        <w:bidi w:val="0"/>
      </w:pPr>
    </w:p>
    <w:p w14:paraId="3031E5A4">
      <w:pPr>
        <w:keepLines w:val="0"/>
        <w:pageBreakBefore w:val="0"/>
        <w:widowControl w:val="0"/>
        <w:kinsoku/>
        <w:overflowPunct/>
        <w:topLinePunct w:val="0"/>
        <w:bidi w:val="0"/>
      </w:pPr>
    </w:p>
    <w:p w14:paraId="5FE4A01E">
      <w:pPr>
        <w:keepLines w:val="0"/>
        <w:pageBreakBefore w:val="0"/>
        <w:widowControl w:val="0"/>
        <w:kinsoku/>
        <w:overflowPunct/>
        <w:topLinePunct w:val="0"/>
        <w:bidi w:val="0"/>
      </w:pPr>
    </w:p>
    <w:p w14:paraId="51876152">
      <w:pPr>
        <w:keepLines w:val="0"/>
        <w:pageBreakBefore w:val="0"/>
        <w:widowControl w:val="0"/>
        <w:kinsoku/>
        <w:overflowPunct/>
        <w:topLinePunct w:val="0"/>
        <w:bidi w:val="0"/>
      </w:pPr>
    </w:p>
    <w:p w14:paraId="62C676B9">
      <w:pPr>
        <w:keepLines w:val="0"/>
        <w:pageBreakBefore w:val="0"/>
        <w:widowControl w:val="0"/>
        <w:kinsoku/>
        <w:overflowPunct/>
        <w:topLinePunct w:val="0"/>
        <w:bidi w:val="0"/>
      </w:pPr>
    </w:p>
    <w:p w14:paraId="2C79B956">
      <w:pPr>
        <w:keepLines w:val="0"/>
        <w:pageBreakBefore w:val="0"/>
        <w:widowControl w:val="0"/>
        <w:kinsoku/>
        <w:overflowPunct/>
        <w:topLinePunct w:val="0"/>
        <w:bidi w:val="0"/>
        <w:rPr>
          <w:rFonts w:ascii="宋体" w:hAnsi="宋体" w:eastAsia="宋体" w:cs="宋体"/>
        </w:rPr>
      </w:pPr>
    </w:p>
    <w:p w14:paraId="1537B162">
      <w:pPr>
        <w:keepLines w:val="0"/>
        <w:pageBreakBefore w:val="0"/>
        <w:widowControl w:val="0"/>
        <w:kinsoku/>
        <w:overflowPunct/>
        <w:topLinePunct w:val="0"/>
        <w:bidi w:val="0"/>
        <w:jc w:val="center"/>
        <w:rPr>
          <w:rFonts w:ascii="宋体" w:hAnsi="宋体" w:eastAsia="宋体" w:cs="宋体"/>
          <w:sz w:val="24"/>
          <w:szCs w:val="24"/>
        </w:rPr>
      </w:pPr>
      <w:r>
        <w:rPr>
          <w:rFonts w:hint="eastAsia" w:ascii="宋体" w:hAnsi="宋体" w:eastAsia="宋体" w:cs="宋体"/>
          <w:b/>
          <w:sz w:val="24"/>
          <w:szCs w:val="24"/>
        </w:rPr>
        <w:t xml:space="preserve"> 冠县水功能一级区划示意图</w:t>
      </w:r>
    </w:p>
    <w:p w14:paraId="620A1FC6">
      <w:pPr>
        <w:keepLines w:val="0"/>
        <w:pageBreakBefore w:val="0"/>
        <w:widowControl w:val="0"/>
        <w:kinsoku/>
        <w:overflowPunct/>
        <w:topLinePunct w:val="0"/>
        <w:bidi w:val="0"/>
        <w:jc w:val="center"/>
      </w:pPr>
    </w:p>
    <w:p w14:paraId="176DD7DE">
      <w:pPr>
        <w:keepLines w:val="0"/>
        <w:pageBreakBefore w:val="0"/>
        <w:widowControl w:val="0"/>
        <w:kinsoku/>
        <w:overflowPunct/>
        <w:topLinePunct w:val="0"/>
        <w:bidi w:val="0"/>
        <w:jc w:val="center"/>
      </w:pPr>
    </w:p>
    <w:p w14:paraId="3CE15D50">
      <w:pPr>
        <w:keepLines w:val="0"/>
        <w:pageBreakBefore w:val="0"/>
        <w:widowControl w:val="0"/>
        <w:kinsoku/>
        <w:overflowPunct/>
        <w:topLinePunct w:val="0"/>
        <w:bidi w:val="0"/>
        <w:jc w:val="center"/>
      </w:pPr>
    </w:p>
    <w:p w14:paraId="6EF8E9CE">
      <w:pPr>
        <w:keepLines w:val="0"/>
        <w:pageBreakBefore w:val="0"/>
        <w:widowControl w:val="0"/>
        <w:kinsoku/>
        <w:overflowPunct/>
        <w:topLinePunct w:val="0"/>
        <w:bidi w:val="0"/>
        <w:jc w:val="center"/>
      </w:pPr>
    </w:p>
    <w:p w14:paraId="27914048">
      <w:pPr>
        <w:keepLines w:val="0"/>
        <w:pageBreakBefore w:val="0"/>
        <w:widowControl w:val="0"/>
        <w:kinsoku/>
        <w:overflowPunct/>
        <w:topLinePunct w:val="0"/>
        <w:bidi w:val="0"/>
        <w:jc w:val="center"/>
      </w:pPr>
    </w:p>
    <w:p w14:paraId="655558FB">
      <w:pPr>
        <w:keepLines w:val="0"/>
        <w:pageBreakBefore w:val="0"/>
        <w:widowControl w:val="0"/>
        <w:kinsoku/>
        <w:overflowPunct/>
        <w:topLinePunct w:val="0"/>
        <w:bidi w:val="0"/>
        <w:jc w:val="center"/>
        <w:rPr>
          <w:b/>
          <w:sz w:val="28"/>
          <w:szCs w:val="28"/>
        </w:rPr>
      </w:pPr>
      <w:r>
        <w:rPr>
          <w:b/>
          <w:sz w:val="28"/>
          <w:szCs w:val="28"/>
        </w:rPr>
        <w:drawing>
          <wp:anchor distT="0" distB="0" distL="0" distR="0" simplePos="0" relativeHeight="251660288" behindDoc="0" locked="0" layoutInCell="1" allowOverlap="1">
            <wp:simplePos x="0" y="0"/>
            <wp:positionH relativeFrom="column">
              <wp:posOffset>31750</wp:posOffset>
            </wp:positionH>
            <wp:positionV relativeFrom="paragraph">
              <wp:posOffset>506095</wp:posOffset>
            </wp:positionV>
            <wp:extent cx="5808980" cy="6151245"/>
            <wp:effectExtent l="0" t="0" r="1270" b="1905"/>
            <wp:wrapNone/>
            <wp:docPr id="3" name="图片 3" descr="C:\Users\ADMINI~1\AppData\Local\Temp\WeChat Files\0b9292b9966d71cc9dd8389910366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WeChat Files\0b9292b9966d71cc9dd8389910366bc.jpg"/>
                    <pic:cNvPicPr>
                      <a:picLocks noChangeAspect="1" noChangeArrowheads="1"/>
                    </pic:cNvPicPr>
                  </pic:nvPicPr>
                  <pic:blipFill>
                    <a:blip r:embed="rId34" cstate="print"/>
                    <a:srcRect t="32943"/>
                    <a:stretch>
                      <a:fillRect/>
                    </a:stretch>
                  </pic:blipFill>
                  <pic:spPr>
                    <a:xfrm>
                      <a:off x="0" y="0"/>
                      <a:ext cx="5808980" cy="6151245"/>
                    </a:xfrm>
                    <a:prstGeom prst="rect">
                      <a:avLst/>
                    </a:prstGeom>
                    <a:noFill/>
                    <a:ln w="9525">
                      <a:noFill/>
                      <a:miter lim="800000"/>
                      <a:headEnd/>
                      <a:tailEnd/>
                    </a:ln>
                  </pic:spPr>
                </pic:pic>
              </a:graphicData>
            </a:graphic>
          </wp:anchor>
        </w:drawing>
      </w:r>
    </w:p>
    <w:p w14:paraId="346498A7">
      <w:pPr>
        <w:keepLines w:val="0"/>
        <w:pageBreakBefore w:val="0"/>
        <w:widowControl w:val="0"/>
        <w:kinsoku/>
        <w:overflowPunct/>
        <w:topLinePunct w:val="0"/>
        <w:bidi w:val="0"/>
        <w:rPr>
          <w:szCs w:val="24"/>
        </w:rPr>
      </w:pPr>
    </w:p>
    <w:p w14:paraId="0B023302">
      <w:pPr>
        <w:keepLines w:val="0"/>
        <w:pageBreakBefore w:val="0"/>
        <w:widowControl w:val="0"/>
        <w:kinsoku/>
        <w:overflowPunct/>
        <w:topLinePunct w:val="0"/>
        <w:bidi w:val="0"/>
      </w:pPr>
    </w:p>
    <w:p w14:paraId="5DE75616">
      <w:pPr>
        <w:keepLines w:val="0"/>
        <w:pageBreakBefore w:val="0"/>
        <w:widowControl w:val="0"/>
        <w:kinsoku/>
        <w:overflowPunct/>
        <w:topLinePunct w:val="0"/>
        <w:bidi w:val="0"/>
      </w:pPr>
    </w:p>
    <w:p w14:paraId="1E55CECD">
      <w:pPr>
        <w:keepLines w:val="0"/>
        <w:pageBreakBefore w:val="0"/>
        <w:widowControl w:val="0"/>
        <w:kinsoku/>
        <w:overflowPunct/>
        <w:topLinePunct w:val="0"/>
        <w:bidi w:val="0"/>
      </w:pPr>
    </w:p>
    <w:p w14:paraId="67D36FC1">
      <w:pPr>
        <w:keepLines w:val="0"/>
        <w:pageBreakBefore w:val="0"/>
        <w:widowControl w:val="0"/>
        <w:kinsoku/>
        <w:overflowPunct/>
        <w:topLinePunct w:val="0"/>
        <w:bidi w:val="0"/>
      </w:pPr>
    </w:p>
    <w:p w14:paraId="331A4300">
      <w:pPr>
        <w:keepLines w:val="0"/>
        <w:pageBreakBefore w:val="0"/>
        <w:widowControl w:val="0"/>
        <w:kinsoku/>
        <w:overflowPunct/>
        <w:topLinePunct w:val="0"/>
        <w:bidi w:val="0"/>
      </w:pPr>
    </w:p>
    <w:p w14:paraId="0A482494">
      <w:pPr>
        <w:keepLines w:val="0"/>
        <w:pageBreakBefore w:val="0"/>
        <w:widowControl w:val="0"/>
        <w:kinsoku/>
        <w:overflowPunct/>
        <w:topLinePunct w:val="0"/>
        <w:bidi w:val="0"/>
      </w:pPr>
    </w:p>
    <w:p w14:paraId="72450ADD">
      <w:pPr>
        <w:keepLines w:val="0"/>
        <w:pageBreakBefore w:val="0"/>
        <w:widowControl w:val="0"/>
        <w:kinsoku/>
        <w:overflowPunct/>
        <w:topLinePunct w:val="0"/>
        <w:bidi w:val="0"/>
      </w:pPr>
    </w:p>
    <w:p w14:paraId="2313C639">
      <w:pPr>
        <w:keepLines w:val="0"/>
        <w:pageBreakBefore w:val="0"/>
        <w:widowControl w:val="0"/>
        <w:kinsoku/>
        <w:overflowPunct/>
        <w:topLinePunct w:val="0"/>
        <w:bidi w:val="0"/>
      </w:pPr>
    </w:p>
    <w:p w14:paraId="07471010">
      <w:pPr>
        <w:keepLines w:val="0"/>
        <w:pageBreakBefore w:val="0"/>
        <w:widowControl w:val="0"/>
        <w:kinsoku/>
        <w:overflowPunct/>
        <w:topLinePunct w:val="0"/>
        <w:bidi w:val="0"/>
      </w:pPr>
    </w:p>
    <w:p w14:paraId="2DB24985">
      <w:pPr>
        <w:keepLines w:val="0"/>
        <w:pageBreakBefore w:val="0"/>
        <w:widowControl w:val="0"/>
        <w:kinsoku/>
        <w:overflowPunct/>
        <w:topLinePunct w:val="0"/>
        <w:bidi w:val="0"/>
      </w:pPr>
    </w:p>
    <w:p w14:paraId="5D092CD1">
      <w:pPr>
        <w:keepLines w:val="0"/>
        <w:pageBreakBefore w:val="0"/>
        <w:widowControl w:val="0"/>
        <w:kinsoku/>
        <w:overflowPunct/>
        <w:topLinePunct w:val="0"/>
        <w:bidi w:val="0"/>
      </w:pPr>
    </w:p>
    <w:p w14:paraId="7FB5D828">
      <w:pPr>
        <w:keepLines w:val="0"/>
        <w:pageBreakBefore w:val="0"/>
        <w:widowControl w:val="0"/>
        <w:kinsoku/>
        <w:overflowPunct/>
        <w:topLinePunct w:val="0"/>
        <w:bidi w:val="0"/>
      </w:pPr>
    </w:p>
    <w:p w14:paraId="70CBF546">
      <w:pPr>
        <w:keepLines w:val="0"/>
        <w:pageBreakBefore w:val="0"/>
        <w:widowControl w:val="0"/>
        <w:kinsoku/>
        <w:overflowPunct/>
        <w:topLinePunct w:val="0"/>
        <w:bidi w:val="0"/>
      </w:pPr>
    </w:p>
    <w:p w14:paraId="6039DC70">
      <w:pPr>
        <w:keepLines w:val="0"/>
        <w:pageBreakBefore w:val="0"/>
        <w:widowControl w:val="0"/>
        <w:kinsoku/>
        <w:overflowPunct/>
        <w:topLinePunct w:val="0"/>
        <w:bidi w:val="0"/>
      </w:pPr>
    </w:p>
    <w:p w14:paraId="03668576">
      <w:pPr>
        <w:keepLines w:val="0"/>
        <w:pageBreakBefore w:val="0"/>
        <w:widowControl w:val="0"/>
        <w:kinsoku/>
        <w:overflowPunct/>
        <w:topLinePunct w:val="0"/>
        <w:bidi w:val="0"/>
      </w:pPr>
    </w:p>
    <w:p w14:paraId="3DB99505">
      <w:pPr>
        <w:keepLines w:val="0"/>
        <w:pageBreakBefore w:val="0"/>
        <w:widowControl w:val="0"/>
        <w:kinsoku/>
        <w:overflowPunct/>
        <w:topLinePunct w:val="0"/>
        <w:bidi w:val="0"/>
      </w:pPr>
    </w:p>
    <w:p w14:paraId="1A8DB7EB">
      <w:pPr>
        <w:keepLines w:val="0"/>
        <w:pageBreakBefore w:val="0"/>
        <w:widowControl w:val="0"/>
        <w:kinsoku/>
        <w:overflowPunct/>
        <w:topLinePunct w:val="0"/>
        <w:bidi w:val="0"/>
      </w:pPr>
    </w:p>
    <w:p w14:paraId="483EC54A">
      <w:pPr>
        <w:keepLines w:val="0"/>
        <w:pageBreakBefore w:val="0"/>
        <w:widowControl w:val="0"/>
        <w:kinsoku/>
        <w:overflowPunct/>
        <w:topLinePunct w:val="0"/>
        <w:bidi w:val="0"/>
      </w:pPr>
    </w:p>
    <w:p w14:paraId="07ACBBCA">
      <w:pPr>
        <w:keepLines w:val="0"/>
        <w:pageBreakBefore w:val="0"/>
        <w:widowControl w:val="0"/>
        <w:kinsoku/>
        <w:overflowPunct/>
        <w:topLinePunct w:val="0"/>
        <w:bidi w:val="0"/>
      </w:pPr>
    </w:p>
    <w:p w14:paraId="3463E615">
      <w:pPr>
        <w:keepLines w:val="0"/>
        <w:pageBreakBefore w:val="0"/>
        <w:widowControl w:val="0"/>
        <w:kinsoku/>
        <w:overflowPunct/>
        <w:topLinePunct w:val="0"/>
        <w:bidi w:val="0"/>
      </w:pPr>
    </w:p>
    <w:p w14:paraId="336F117B">
      <w:pPr>
        <w:keepLines w:val="0"/>
        <w:pageBreakBefore w:val="0"/>
        <w:widowControl w:val="0"/>
        <w:kinsoku/>
        <w:overflowPunct/>
        <w:topLinePunct w:val="0"/>
        <w:bidi w:val="0"/>
      </w:pPr>
    </w:p>
    <w:p w14:paraId="53B97CC5">
      <w:pPr>
        <w:keepLines w:val="0"/>
        <w:pageBreakBefore w:val="0"/>
        <w:widowControl w:val="0"/>
        <w:kinsoku/>
        <w:overflowPunct/>
        <w:topLinePunct w:val="0"/>
        <w:bidi w:val="0"/>
      </w:pPr>
    </w:p>
    <w:p w14:paraId="58CDFB90">
      <w:pPr>
        <w:keepLines w:val="0"/>
        <w:pageBreakBefore w:val="0"/>
        <w:widowControl w:val="0"/>
        <w:kinsoku/>
        <w:overflowPunct/>
        <w:topLinePunct w:val="0"/>
        <w:bidi w:val="0"/>
      </w:pPr>
    </w:p>
    <w:p w14:paraId="756FD30F">
      <w:pPr>
        <w:keepLines w:val="0"/>
        <w:pageBreakBefore w:val="0"/>
        <w:widowControl w:val="0"/>
        <w:kinsoku/>
        <w:overflowPunct/>
        <w:topLinePunct w:val="0"/>
        <w:bidi w:val="0"/>
      </w:pPr>
    </w:p>
    <w:p w14:paraId="1CF29E9D">
      <w:pPr>
        <w:keepLines w:val="0"/>
        <w:pageBreakBefore w:val="0"/>
        <w:widowControl w:val="0"/>
        <w:kinsoku/>
        <w:overflowPunct/>
        <w:topLinePunct w:val="0"/>
        <w:bidi w:val="0"/>
      </w:pPr>
    </w:p>
    <w:p w14:paraId="77859094">
      <w:pPr>
        <w:keepLines w:val="0"/>
        <w:pageBreakBefore w:val="0"/>
        <w:widowControl w:val="0"/>
        <w:kinsoku/>
        <w:overflowPunct/>
        <w:topLinePunct w:val="0"/>
        <w:bidi w:val="0"/>
      </w:pPr>
    </w:p>
    <w:p w14:paraId="1E6721A9">
      <w:pPr>
        <w:keepLines w:val="0"/>
        <w:pageBreakBefore w:val="0"/>
        <w:widowControl w:val="0"/>
        <w:kinsoku/>
        <w:overflowPunct/>
        <w:topLinePunct w:val="0"/>
        <w:bidi w:val="0"/>
      </w:pPr>
    </w:p>
    <w:p w14:paraId="1C1D6480">
      <w:pPr>
        <w:keepLines w:val="0"/>
        <w:pageBreakBefore w:val="0"/>
        <w:widowControl w:val="0"/>
        <w:kinsoku/>
        <w:overflowPunct/>
        <w:topLinePunct w:val="0"/>
        <w:bidi w:val="0"/>
      </w:pPr>
    </w:p>
    <w:p w14:paraId="22BE90B9">
      <w:pPr>
        <w:keepLines w:val="0"/>
        <w:pageBreakBefore w:val="0"/>
        <w:widowControl w:val="0"/>
        <w:kinsoku/>
        <w:overflowPunct/>
        <w:topLinePunct w:val="0"/>
        <w:bidi w:val="0"/>
      </w:pPr>
    </w:p>
    <w:p w14:paraId="023158FF">
      <w:pPr>
        <w:keepLines w:val="0"/>
        <w:pageBreakBefore w:val="0"/>
        <w:widowControl w:val="0"/>
        <w:kinsoku/>
        <w:overflowPunct/>
        <w:topLinePunct w:val="0"/>
        <w:bidi w:val="0"/>
      </w:pPr>
    </w:p>
    <w:p w14:paraId="257D8349">
      <w:pPr>
        <w:keepLines w:val="0"/>
        <w:pageBreakBefore w:val="0"/>
        <w:widowControl w:val="0"/>
        <w:kinsoku/>
        <w:overflowPunct/>
        <w:topLinePunct w:val="0"/>
        <w:bidi w:val="0"/>
      </w:pPr>
    </w:p>
    <w:p w14:paraId="0E084E67">
      <w:pPr>
        <w:keepLines w:val="0"/>
        <w:pageBreakBefore w:val="0"/>
        <w:widowControl w:val="0"/>
        <w:kinsoku/>
        <w:overflowPunct/>
        <w:topLinePunct w:val="0"/>
        <w:bidi w:val="0"/>
        <w:jc w:val="center"/>
        <w:rPr>
          <w:sz w:val="24"/>
          <w:szCs w:val="24"/>
        </w:rPr>
      </w:pPr>
      <w:r>
        <w:rPr>
          <w:rFonts w:hint="eastAsia"/>
          <w:b/>
          <w:sz w:val="24"/>
          <w:szCs w:val="24"/>
        </w:rPr>
        <w:t xml:space="preserve"> 冠县水功能二级区划示意图</w:t>
      </w:r>
    </w:p>
    <w:p w14:paraId="63454FD8">
      <w:pPr>
        <w:keepLines w:val="0"/>
        <w:pageBreakBefore w:val="0"/>
        <w:widowControl w:val="0"/>
        <w:kinsoku/>
        <w:overflowPunct/>
        <w:topLinePunct w:val="0"/>
        <w:bidi w:val="0"/>
        <w:jc w:val="center"/>
      </w:pPr>
    </w:p>
    <w:p w14:paraId="26550004">
      <w:pPr>
        <w:keepLines w:val="0"/>
        <w:pageBreakBefore w:val="0"/>
        <w:widowControl w:val="0"/>
        <w:kinsoku/>
        <w:overflowPunct/>
        <w:topLinePunct w:val="0"/>
        <w:bidi w:val="0"/>
        <w:jc w:val="center"/>
      </w:pPr>
    </w:p>
    <w:p w14:paraId="7C62A424">
      <w:pPr>
        <w:keepLines w:val="0"/>
        <w:pageBreakBefore w:val="0"/>
        <w:widowControl w:val="0"/>
        <w:kinsoku/>
        <w:overflowPunct/>
        <w:topLinePunct w:val="0"/>
        <w:bidi w:val="0"/>
        <w:jc w:val="center"/>
      </w:pPr>
    </w:p>
    <w:p w14:paraId="1278EAF9">
      <w:pPr>
        <w:keepLines w:val="0"/>
        <w:pageBreakBefore w:val="0"/>
        <w:widowControl w:val="0"/>
        <w:kinsoku/>
        <w:overflowPunct/>
        <w:topLinePunct w:val="0"/>
        <w:bidi w:val="0"/>
        <w:jc w:val="center"/>
        <w:sectPr>
          <w:pgSz w:w="11906" w:h="16838"/>
          <w:pgMar w:top="1701" w:right="1701" w:bottom="1701" w:left="1701" w:header="851" w:footer="1417" w:gutter="0"/>
          <w:pgNumType w:fmt="numberInDash"/>
          <w:cols w:space="0" w:num="1"/>
          <w:rtlGutter w:val="0"/>
          <w:docGrid w:type="lines" w:linePitch="312" w:charSpace="0"/>
        </w:sectPr>
      </w:pPr>
    </w:p>
    <w:p w14:paraId="5DF61EE8">
      <w:pPr>
        <w:keepLines w:val="0"/>
        <w:pageBreakBefore w:val="0"/>
        <w:widowControl w:val="0"/>
        <w:kinsoku/>
        <w:overflowPunct/>
        <w:topLinePunct w:val="0"/>
        <w:bidi w:val="0"/>
        <w:outlineLvl w:val="0"/>
        <w:rPr>
          <w:rFonts w:hint="eastAsia"/>
          <w:b/>
          <w:bCs/>
          <w:sz w:val="24"/>
          <w:szCs w:val="24"/>
        </w:rPr>
      </w:pPr>
      <w:r>
        <w:rPr>
          <w:rFonts w:hint="eastAsia"/>
          <w:b/>
          <w:bCs/>
          <w:sz w:val="24"/>
          <w:szCs w:val="24"/>
        </w:rPr>
        <w:t>附图3 冠县畜禽规模养殖场分布图</w:t>
      </w:r>
    </w:p>
    <w:p w14:paraId="252439A5">
      <w:pPr>
        <w:pStyle w:val="9"/>
        <w:keepLines w:val="0"/>
        <w:pageBreakBefore w:val="0"/>
        <w:widowControl w:val="0"/>
        <w:kinsoku/>
        <w:overflowPunct/>
        <w:topLinePunct w:val="0"/>
        <w:bidi w:val="0"/>
      </w:pPr>
    </w:p>
    <w:p w14:paraId="12FFFC36">
      <w:pPr>
        <w:keepLines w:val="0"/>
        <w:pageBreakBefore w:val="0"/>
        <w:widowControl w:val="0"/>
        <w:kinsoku/>
        <w:overflowPunct/>
        <w:topLinePunct w:val="0"/>
        <w:bidi w:val="0"/>
        <w:jc w:val="center"/>
      </w:pPr>
      <w:r>
        <w:rPr>
          <w:rFonts w:hint="eastAsia"/>
        </w:rPr>
        <w:drawing>
          <wp:inline distT="0" distB="0" distL="114300" distR="114300">
            <wp:extent cx="5779135" cy="4534535"/>
            <wp:effectExtent l="0" t="0" r="12065" b="18415"/>
            <wp:docPr id="4" name="图片 4" descr="屏幕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屏幕截图"/>
                    <pic:cNvPicPr>
                      <a:picLocks noChangeAspect="1"/>
                    </pic:cNvPicPr>
                  </pic:nvPicPr>
                  <pic:blipFill>
                    <a:blip r:embed="rId35" cstate="print"/>
                    <a:stretch>
                      <a:fillRect/>
                    </a:stretch>
                  </pic:blipFill>
                  <pic:spPr>
                    <a:xfrm>
                      <a:off x="0" y="0"/>
                      <a:ext cx="5779135" cy="4534535"/>
                    </a:xfrm>
                    <a:prstGeom prst="rect">
                      <a:avLst/>
                    </a:prstGeom>
                  </pic:spPr>
                </pic:pic>
              </a:graphicData>
            </a:graphic>
          </wp:inline>
        </w:drawing>
      </w:r>
    </w:p>
    <w:p w14:paraId="0002DE1F">
      <w:pPr>
        <w:keepLines w:val="0"/>
        <w:pageBreakBefore w:val="0"/>
        <w:widowControl w:val="0"/>
        <w:tabs>
          <w:tab w:val="left" w:pos="6564"/>
        </w:tabs>
        <w:kinsoku/>
        <w:overflowPunct/>
        <w:topLinePunct w:val="0"/>
        <w:bidi w:val="0"/>
        <w:jc w:val="left"/>
        <w:sectPr>
          <w:pgSz w:w="16838" w:h="11906" w:orient="landscape"/>
          <w:pgMar w:top="1800" w:right="1440" w:bottom="1800" w:left="1440" w:header="851" w:footer="992" w:gutter="0"/>
          <w:pgNumType w:fmt="numberInDash"/>
          <w:cols w:space="425" w:num="1"/>
          <w:docGrid w:type="lines" w:linePitch="312" w:charSpace="0"/>
        </w:sectPr>
      </w:pPr>
    </w:p>
    <w:p w14:paraId="62960A9E">
      <w:pPr>
        <w:keepLines w:val="0"/>
        <w:pageBreakBefore w:val="0"/>
        <w:widowControl w:val="0"/>
        <w:kinsoku/>
        <w:overflowPunct/>
        <w:topLinePunct w:val="0"/>
        <w:bidi w:val="0"/>
        <w:outlineLvl w:val="0"/>
        <w:rPr>
          <w:b/>
          <w:bCs/>
          <w:sz w:val="24"/>
          <w:szCs w:val="24"/>
        </w:rPr>
      </w:pPr>
      <w:r>
        <w:rPr>
          <w:rFonts w:hint="eastAsia"/>
          <w:b/>
          <w:bCs/>
          <w:sz w:val="24"/>
          <w:szCs w:val="24"/>
        </w:rPr>
        <w:t>附图4 冠县禁养区分布图</w:t>
      </w:r>
    </w:p>
    <w:p w14:paraId="60E61701">
      <w:pPr>
        <w:keepLines w:val="0"/>
        <w:pageBreakBefore w:val="0"/>
        <w:widowControl w:val="0"/>
        <w:kinsoku/>
        <w:overflowPunct/>
        <w:topLinePunct w:val="0"/>
        <w:bidi w:val="0"/>
        <w:ind w:left="-200" w:leftChars="-200" w:hanging="220" w:hangingChars="105"/>
        <w:jc w:val="center"/>
        <w:sectPr>
          <w:pgSz w:w="11906" w:h="16838"/>
          <w:pgMar w:top="1440" w:right="1800" w:bottom="1440" w:left="1800" w:header="851" w:footer="992" w:gutter="0"/>
          <w:pgNumType w:fmt="numberInDash"/>
          <w:cols w:space="425" w:num="1"/>
          <w:docGrid w:type="lines" w:linePitch="312" w:charSpace="0"/>
        </w:sectPr>
      </w:pPr>
      <w:r>
        <w:rPr>
          <w:rFonts w:hint="eastAsia"/>
        </w:rPr>
        <w:drawing>
          <wp:anchor distT="0" distB="0" distL="114300" distR="114300" simplePos="0" relativeHeight="251661312" behindDoc="0" locked="0" layoutInCell="1" allowOverlap="1">
            <wp:simplePos x="0" y="0"/>
            <wp:positionH relativeFrom="column">
              <wp:posOffset>-1323975</wp:posOffset>
            </wp:positionH>
            <wp:positionV relativeFrom="paragraph">
              <wp:posOffset>1395095</wp:posOffset>
            </wp:positionV>
            <wp:extent cx="8161655" cy="5771515"/>
            <wp:effectExtent l="0" t="0" r="635" b="10795"/>
            <wp:wrapNone/>
            <wp:docPr id="5" name="图片 1" descr="附件1  冠县禁养区范围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附件1  冠县禁养区范围图"/>
                    <pic:cNvPicPr>
                      <a:picLocks noChangeAspect="1"/>
                    </pic:cNvPicPr>
                  </pic:nvPicPr>
                  <pic:blipFill>
                    <a:blip r:embed="rId36" cstate="print"/>
                    <a:stretch>
                      <a:fillRect/>
                    </a:stretch>
                  </pic:blipFill>
                  <pic:spPr>
                    <a:xfrm rot="5400000">
                      <a:off x="0" y="0"/>
                      <a:ext cx="8161655" cy="5771515"/>
                    </a:xfrm>
                    <a:prstGeom prst="rect">
                      <a:avLst/>
                    </a:prstGeom>
                    <a:noFill/>
                    <a:ln>
                      <a:noFill/>
                    </a:ln>
                  </pic:spPr>
                </pic:pic>
              </a:graphicData>
            </a:graphic>
          </wp:anchor>
        </w:drawing>
      </w:r>
    </w:p>
    <w:p w14:paraId="0C97FF53">
      <w:pPr>
        <w:keepLines w:val="0"/>
        <w:pageBreakBefore w:val="0"/>
        <w:widowControl w:val="0"/>
        <w:kinsoku/>
        <w:overflowPunct/>
        <w:topLinePunct w:val="0"/>
        <w:bidi w:val="0"/>
        <w:outlineLvl w:val="0"/>
        <w:rPr>
          <w:b/>
          <w:bCs/>
          <w:sz w:val="24"/>
          <w:szCs w:val="24"/>
        </w:rPr>
      </w:pPr>
      <w:r>
        <w:rPr>
          <w:rFonts w:hint="eastAsia"/>
          <w:b/>
          <w:bCs/>
          <w:sz w:val="24"/>
          <w:szCs w:val="24"/>
        </w:rPr>
        <w:t>附图5 冠县耕地、林地、草地、园地分布图</w:t>
      </w:r>
    </w:p>
    <w:p w14:paraId="72F69300">
      <w:pPr>
        <w:keepLines w:val="0"/>
        <w:pageBreakBefore w:val="0"/>
        <w:widowControl w:val="0"/>
        <w:kinsoku/>
        <w:overflowPunct/>
        <w:topLinePunct w:val="0"/>
        <w:bidi w:val="0"/>
        <w:jc w:val="center"/>
        <w:rPr>
          <w:b/>
          <w:bCs/>
          <w:sz w:val="24"/>
          <w:szCs w:val="24"/>
        </w:rPr>
      </w:pPr>
      <w:r>
        <w:rPr>
          <w:rFonts w:hint="eastAsia"/>
        </w:rPr>
        <w:drawing>
          <wp:inline distT="0" distB="0" distL="114300" distR="114300">
            <wp:extent cx="5049520" cy="4675505"/>
            <wp:effectExtent l="0" t="0" r="17780" b="10795"/>
            <wp:docPr id="7" name="图片 7" descr="冠县2020年度变更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冠县2020年度变更现状图"/>
                    <pic:cNvPicPr>
                      <a:picLocks noChangeAspect="1"/>
                    </pic:cNvPicPr>
                  </pic:nvPicPr>
                  <pic:blipFill>
                    <a:blip r:embed="rId37" cstate="print"/>
                    <a:stretch>
                      <a:fillRect/>
                    </a:stretch>
                  </pic:blipFill>
                  <pic:spPr>
                    <a:xfrm>
                      <a:off x="0" y="0"/>
                      <a:ext cx="5049520" cy="4675505"/>
                    </a:xfrm>
                    <a:prstGeom prst="rect">
                      <a:avLst/>
                    </a:prstGeom>
                  </pic:spPr>
                </pic:pic>
              </a:graphicData>
            </a:graphic>
          </wp:inline>
        </w:drawing>
      </w:r>
    </w:p>
    <w:p w14:paraId="2B33E63C">
      <w:pPr>
        <w:pStyle w:val="21"/>
        <w:keepLines w:val="0"/>
        <w:pageBreakBefore w:val="0"/>
        <w:widowControl w:val="0"/>
        <w:kinsoku/>
        <w:overflowPunct/>
        <w:topLinePunct w:val="0"/>
        <w:bidi w:val="0"/>
        <w:snapToGrid w:val="0"/>
        <w:spacing w:line="360" w:lineRule="auto"/>
        <w:ind w:left="0" w:firstLine="0"/>
        <w:rPr>
          <w:rFonts w:eastAsia="仿宋"/>
          <w:sz w:val="32"/>
          <w:szCs w:val="32"/>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363C">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4950F">
                          <w:pPr>
                            <w:pStyle w:val="12"/>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734950F">
                    <w:pPr>
                      <w:pStyle w:val="12"/>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B6FCF">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F52FB4">
                          <w:pPr>
                            <w:pStyle w:val="12"/>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wps:txbx>
                    <wps:bodyPr vert="horz" wrap="none" lIns="0" tIns="0" rIns="0" bIns="0" anchor="t" anchorCtr="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0fq2Y4QEAAMEDAAAOAAAA&#10;AAAAAAEAIAAAAB4BAABkcnMvZTJvRG9jLnhtbFBLBQYAAAAABgAGAFkBAABxBQAAAAA=&#10;">
              <v:fill on="f" focussize="0,0"/>
              <v:stroke on="f"/>
              <v:imagedata o:title=""/>
              <o:lock v:ext="edit" aspectratio="f"/>
              <v:textbox inset="0mm,0mm,0mm,0mm" style="mso-fit-shape-to-text:t;">
                <w:txbxContent>
                  <w:p w14:paraId="41F52FB4">
                    <w:pPr>
                      <w:pStyle w:val="12"/>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115F2">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3C2D6F">
                          <w:pPr>
                            <w:pStyle w:val="1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66</w:t>
                          </w:r>
                          <w:r>
                            <w:rPr>
                              <w:rFonts w:hint="eastAsia" w:asciiTheme="minorEastAsia" w:hAnsiTheme="minorEastAsia" w:eastAsiaTheme="minorEastAsia" w:cstheme="minorEastAsia"/>
                              <w:sz w:val="24"/>
                              <w:szCs w:val="24"/>
                            </w:rPr>
                            <w:fldChar w:fldCharType="end"/>
                          </w:r>
                        </w:p>
                      </w:txbxContent>
                    </wps:txbx>
                    <wps:bodyPr vert="horz" wrap="none" lIns="0" tIns="0" rIns="0" bIns="0" anchor="t" anchorCtr="0" upright="1">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Q1b1q4QEAAMEDAAAOAAAA&#10;AAAAAAEAIAAAAB4BAABkcnMvZTJvRG9jLnhtbFBLBQYAAAAABgAGAFkBAABxBQAAAAA=&#10;">
              <v:fill on="f" focussize="0,0"/>
              <v:stroke on="f"/>
              <v:imagedata o:title=""/>
              <o:lock v:ext="edit" aspectratio="f"/>
              <v:textbox inset="0mm,0mm,0mm,0mm" style="mso-fit-shape-to-text:t;">
                <w:txbxContent>
                  <w:p w14:paraId="513C2D6F">
                    <w:pPr>
                      <w:pStyle w:val="1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66</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AA90">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09D5F1">
                          <w:pPr>
                            <w:pStyle w:val="1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11</w:t>
                          </w:r>
                          <w:r>
                            <w:rPr>
                              <w:rFonts w:hint="eastAsia" w:asciiTheme="majorEastAsia" w:hAnsiTheme="majorEastAsia" w:eastAsiaTheme="majorEastAsia" w:cstheme="majorEastAsia"/>
                              <w:sz w:val="24"/>
                              <w:szCs w:val="24"/>
                            </w:rPr>
                            <w:fldChar w:fldCharType="end"/>
                          </w:r>
                        </w:p>
                      </w:txbxContent>
                    </wps:txbx>
                    <wps:bodyPr vert="horz" wrap="none" lIns="0" tIns="0" rIns="0" bIns="0" anchor="t" anchorCtr="0" upright="1">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OqdRXgAQAAwgMAAA4AAAAA&#10;AAAAAQAgAAAAHgEAAGRycy9lMm9Eb2MueG1sUEsFBgAAAAAGAAYAWQEAAHAFAAAAAA==&#10;">
              <v:fill on="f" focussize="0,0"/>
              <v:stroke on="f"/>
              <v:imagedata o:title=""/>
              <o:lock v:ext="edit" aspectratio="f"/>
              <v:textbox inset="0mm,0mm,0mm,0mm" style="mso-fit-shape-to-text:t;">
                <w:txbxContent>
                  <w:p w14:paraId="6109D5F1">
                    <w:pPr>
                      <w:pStyle w:val="1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1BAC7">
    <w:pPr>
      <w:pStyle w:val="1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E1601B">
                          <w:pPr>
                            <w:pStyle w:val="1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106</w:t>
                          </w:r>
                          <w:r>
                            <w:rPr>
                              <w:rFonts w:hint="eastAsia" w:asciiTheme="minorEastAsia" w:hAnsiTheme="minorEastAsia" w:eastAsiaTheme="minorEastAsia" w:cstheme="minorEastAsia"/>
                              <w:sz w:val="24"/>
                              <w:szCs w:val="24"/>
                            </w:rPr>
                            <w:fldChar w:fldCharType="end"/>
                          </w:r>
                        </w:p>
                      </w:txbxContent>
                    </wps:txbx>
                    <wps:bodyPr vert="horz" wrap="none" lIns="0" tIns="0" rIns="0" bIns="0" anchor="t" anchorCtr="0" upright="1">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UUKKt4QEAAMIDAAAOAAAA&#10;AAAAAAEAIAAAAB4BAABkcnMvZTJvRG9jLnhtbFBLBQYAAAAABgAGAFkBAABxBQAAAAA=&#10;">
              <v:fill on="f" focussize="0,0"/>
              <v:stroke on="f"/>
              <v:imagedata o:title=""/>
              <o:lock v:ext="edit" aspectratio="f"/>
              <v:textbox inset="0mm,0mm,0mm,0mm" style="mso-fit-shape-to-text:t;">
                <w:txbxContent>
                  <w:p w14:paraId="71E1601B">
                    <w:pPr>
                      <w:pStyle w:val="1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106</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52C0E">
    <w:pPr>
      <w:pStyle w:val="1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0E7A9D">
                          <w:pPr>
                            <w:pStyle w:val="1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107</w:t>
                          </w:r>
                          <w:r>
                            <w:rPr>
                              <w:rFonts w:hint="eastAsia" w:asciiTheme="minorEastAsia" w:hAnsiTheme="minorEastAsia" w:eastAsiaTheme="minorEastAsia" w:cstheme="minorEastAsia"/>
                              <w:sz w:val="24"/>
                              <w:szCs w:val="24"/>
                            </w:rPr>
                            <w:fldChar w:fldCharType="end"/>
                          </w:r>
                        </w:p>
                      </w:txbxContent>
                    </wps:txbx>
                    <wps:bodyPr vert="horz" wrap="none" lIns="0" tIns="0" rIns="0" bIns="0" anchor="t" anchorCtr="0" upright="1">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CGz14QEAAMIDAAAOAAAA&#10;AAAAAAEAIAAAAB4BAABkcnMvZTJvRG9jLnhtbFBLBQYAAAAABgAGAFkBAABxBQAAAAA=&#10;">
              <v:fill on="f" focussize="0,0"/>
              <v:stroke on="f"/>
              <v:imagedata o:title=""/>
              <o:lock v:ext="edit" aspectratio="f"/>
              <v:textbox inset="0mm,0mm,0mm,0mm" style="mso-fit-shape-to-text:t;">
                <w:txbxContent>
                  <w:p w14:paraId="1F0E7A9D">
                    <w:pPr>
                      <w:pStyle w:val="1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107</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A0F6E">
    <w:pPr>
      <w:pStyle w:val="1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F608FE">
                          <w:pPr>
                            <w:pStyle w:val="1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rPr>
                            <w:fldChar w:fldCharType="end"/>
                          </w:r>
                        </w:p>
                      </w:txbxContent>
                    </wps:txbx>
                    <wps:bodyPr vert="horz" wrap="none" lIns="0" tIns="0" rIns="0" bIns="0" anchor="t" anchorCtr="0" upright="1">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dAPKS4QEAAMIDAAAOAAAA&#10;AAAAAAEAIAAAAB4BAABkcnMvZTJvRG9jLnhtbFBLBQYAAAAABgAGAFkBAABxBQAAAAA=&#10;">
              <v:fill on="f" focussize="0,0"/>
              <v:stroke on="f"/>
              <v:imagedata o:title=""/>
              <o:lock v:ext="edit" aspectratio="f"/>
              <v:textbox inset="0mm,0mm,0mm,0mm" style="mso-fit-shape-to-text:t;">
                <w:txbxContent>
                  <w:p w14:paraId="5CF608FE">
                    <w:pPr>
                      <w:pStyle w:val="1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0F3BC6"/>
    <w:multiLevelType w:val="multilevel"/>
    <w:tmpl w:val="B20F3BC6"/>
    <w:lvl w:ilvl="0" w:tentative="0">
      <w:start w:val="1"/>
      <w:numFmt w:val="decimal"/>
      <w:lvlText w:val="%1)"/>
      <w:lvlJc w:val="left"/>
      <w:pPr>
        <w:tabs>
          <w:tab w:val="left" w:pos="900"/>
        </w:tabs>
        <w:ind w:left="900" w:hanging="420"/>
      </w:pPr>
      <w:rPr>
        <w:color w:val="auto"/>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E6C40A1A"/>
    <w:multiLevelType w:val="multilevel"/>
    <w:tmpl w:val="E6C40A1A"/>
    <w:lvl w:ilvl="0" w:tentative="0">
      <w:start w:val="1"/>
      <w:numFmt w:val="decimal"/>
      <w:lvlText w:val="%1)"/>
      <w:lvlJc w:val="left"/>
      <w:pPr>
        <w:tabs>
          <w:tab w:val="left" w:pos="900"/>
        </w:tabs>
        <w:ind w:left="900" w:hanging="420"/>
      </w:pPr>
      <w:rPr>
        <w:color w:val="auto"/>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0CBEC74D"/>
    <w:multiLevelType w:val="multilevel"/>
    <w:tmpl w:val="0CBEC74D"/>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D1939DB"/>
    <w:multiLevelType w:val="multilevel"/>
    <w:tmpl w:val="0D1939DB"/>
    <w:lvl w:ilvl="0" w:tentative="0">
      <w:start w:val="1"/>
      <w:numFmt w:val="decimal"/>
      <w:lvlText w:val="%1)"/>
      <w:lvlJc w:val="left"/>
      <w:pPr>
        <w:tabs>
          <w:tab w:val="left" w:pos="900"/>
        </w:tabs>
        <w:ind w:left="900" w:hanging="420"/>
      </w:pPr>
      <w:rPr>
        <w:color w:val="auto"/>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EA639B8"/>
    <w:multiLevelType w:val="multilevel"/>
    <w:tmpl w:val="0EA639B8"/>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289FD80D"/>
    <w:multiLevelType w:val="multilevel"/>
    <w:tmpl w:val="289FD80D"/>
    <w:lvl w:ilvl="0" w:tentative="0">
      <w:start w:val="1"/>
      <w:numFmt w:val="decimal"/>
      <w:lvlText w:val="%1)"/>
      <w:lvlJc w:val="left"/>
      <w:pPr>
        <w:tabs>
          <w:tab w:val="left" w:pos="900"/>
        </w:tabs>
        <w:ind w:left="900" w:hanging="420"/>
      </w:pPr>
      <w:rPr>
        <w:color w:val="auto"/>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2B867B0F"/>
    <w:multiLevelType w:val="multilevel"/>
    <w:tmpl w:val="2B867B0F"/>
    <w:lvl w:ilvl="0" w:tentative="0">
      <w:start w:val="1"/>
      <w:numFmt w:val="decimal"/>
      <w:lvlText w:val="%1)"/>
      <w:lvlJc w:val="left"/>
      <w:pPr>
        <w:tabs>
          <w:tab w:val="left" w:pos="900"/>
        </w:tabs>
        <w:ind w:left="900" w:hanging="420"/>
      </w:pPr>
      <w:rPr>
        <w:color w:val="auto"/>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61221738"/>
    <w:multiLevelType w:val="multilevel"/>
    <w:tmpl w:val="61221738"/>
    <w:lvl w:ilvl="0" w:tentative="0">
      <w:start w:val="1"/>
      <w:numFmt w:val="decimal"/>
      <w:lvlText w:val="表3-%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DA9BCD8"/>
    <w:multiLevelType w:val="multilevel"/>
    <w:tmpl w:val="6DA9BCD8"/>
    <w:lvl w:ilvl="0" w:tentative="0">
      <w:start w:val="1"/>
      <w:numFmt w:val="decimal"/>
      <w:lvlText w:val="%1)"/>
      <w:lvlJc w:val="left"/>
      <w:pPr>
        <w:tabs>
          <w:tab w:val="left" w:pos="900"/>
        </w:tabs>
        <w:ind w:left="900" w:hanging="420"/>
      </w:pPr>
      <w:rPr>
        <w:color w:val="auto"/>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4"/>
  </w:num>
  <w:num w:numId="2">
    <w:abstractNumId w:val="3"/>
  </w:num>
  <w:num w:numId="3">
    <w:abstractNumId w:val="5"/>
  </w:num>
  <w:num w:numId="4">
    <w:abstractNumId w:val="8"/>
  </w:num>
  <w:num w:numId="5">
    <w:abstractNumId w:val="7"/>
  </w:num>
  <w:num w:numId="6">
    <w:abstractNumId w:val="2"/>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hideSpellingErrors/>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00156AE0"/>
    <w:rsid w:val="00075EB5"/>
    <w:rsid w:val="00097EBF"/>
    <w:rsid w:val="000A2043"/>
    <w:rsid w:val="000B0BA4"/>
    <w:rsid w:val="000E4974"/>
    <w:rsid w:val="00112432"/>
    <w:rsid w:val="00113DD9"/>
    <w:rsid w:val="00156AE0"/>
    <w:rsid w:val="00287A6B"/>
    <w:rsid w:val="002A2341"/>
    <w:rsid w:val="002B67DB"/>
    <w:rsid w:val="00320D08"/>
    <w:rsid w:val="00365786"/>
    <w:rsid w:val="0038702B"/>
    <w:rsid w:val="00433679"/>
    <w:rsid w:val="004860FC"/>
    <w:rsid w:val="004C2245"/>
    <w:rsid w:val="00577215"/>
    <w:rsid w:val="0058295B"/>
    <w:rsid w:val="00631119"/>
    <w:rsid w:val="00636CB2"/>
    <w:rsid w:val="006751AD"/>
    <w:rsid w:val="00705E13"/>
    <w:rsid w:val="0073548F"/>
    <w:rsid w:val="007465DF"/>
    <w:rsid w:val="007A1D7F"/>
    <w:rsid w:val="007A24BE"/>
    <w:rsid w:val="00843EFB"/>
    <w:rsid w:val="008557E9"/>
    <w:rsid w:val="008A5660"/>
    <w:rsid w:val="008C56DF"/>
    <w:rsid w:val="008D1533"/>
    <w:rsid w:val="008F011B"/>
    <w:rsid w:val="008F35C8"/>
    <w:rsid w:val="00936464"/>
    <w:rsid w:val="009C3867"/>
    <w:rsid w:val="009D71EE"/>
    <w:rsid w:val="009E1706"/>
    <w:rsid w:val="009F6B77"/>
    <w:rsid w:val="00A56B8A"/>
    <w:rsid w:val="00AE2821"/>
    <w:rsid w:val="00B757D0"/>
    <w:rsid w:val="00B7641C"/>
    <w:rsid w:val="00B8687E"/>
    <w:rsid w:val="00B94333"/>
    <w:rsid w:val="00BE22AB"/>
    <w:rsid w:val="00CC7CEB"/>
    <w:rsid w:val="00CD4979"/>
    <w:rsid w:val="00D0129E"/>
    <w:rsid w:val="00D24735"/>
    <w:rsid w:val="00DB1219"/>
    <w:rsid w:val="00DC510A"/>
    <w:rsid w:val="00DE2943"/>
    <w:rsid w:val="00E0737D"/>
    <w:rsid w:val="00E21D29"/>
    <w:rsid w:val="00E32F39"/>
    <w:rsid w:val="00E7426F"/>
    <w:rsid w:val="00E95588"/>
    <w:rsid w:val="00F174C8"/>
    <w:rsid w:val="00F9060E"/>
    <w:rsid w:val="02163467"/>
    <w:rsid w:val="028B36A9"/>
    <w:rsid w:val="06432E51"/>
    <w:rsid w:val="08AA541A"/>
    <w:rsid w:val="09046AE9"/>
    <w:rsid w:val="0A814991"/>
    <w:rsid w:val="0AE95EE0"/>
    <w:rsid w:val="0BEB541F"/>
    <w:rsid w:val="0C020755"/>
    <w:rsid w:val="0CF4009D"/>
    <w:rsid w:val="0D8879AE"/>
    <w:rsid w:val="0DCE5A20"/>
    <w:rsid w:val="10ED16A3"/>
    <w:rsid w:val="12F75746"/>
    <w:rsid w:val="13080CE0"/>
    <w:rsid w:val="134C42B9"/>
    <w:rsid w:val="13874FDB"/>
    <w:rsid w:val="14011177"/>
    <w:rsid w:val="15241A04"/>
    <w:rsid w:val="16B73E5A"/>
    <w:rsid w:val="17D665AE"/>
    <w:rsid w:val="18872112"/>
    <w:rsid w:val="18BC2CF3"/>
    <w:rsid w:val="19000A0E"/>
    <w:rsid w:val="191A79F5"/>
    <w:rsid w:val="1B0F0EC3"/>
    <w:rsid w:val="1B28028D"/>
    <w:rsid w:val="1B2D70EC"/>
    <w:rsid w:val="1B4C78F5"/>
    <w:rsid w:val="1B906349"/>
    <w:rsid w:val="1DC34766"/>
    <w:rsid w:val="1E750FBC"/>
    <w:rsid w:val="1EE15C31"/>
    <w:rsid w:val="1F2B1A83"/>
    <w:rsid w:val="2019037C"/>
    <w:rsid w:val="208F78CD"/>
    <w:rsid w:val="21AB49C5"/>
    <w:rsid w:val="233D0598"/>
    <w:rsid w:val="23F97CA6"/>
    <w:rsid w:val="26FE5BB5"/>
    <w:rsid w:val="276B7DC5"/>
    <w:rsid w:val="279843C5"/>
    <w:rsid w:val="27CF713D"/>
    <w:rsid w:val="2AEE690D"/>
    <w:rsid w:val="2B5679B4"/>
    <w:rsid w:val="2CE87C4B"/>
    <w:rsid w:val="2CEC6C5B"/>
    <w:rsid w:val="2D1057CD"/>
    <w:rsid w:val="2D9D4AE6"/>
    <w:rsid w:val="2DD420AE"/>
    <w:rsid w:val="2DE04A05"/>
    <w:rsid w:val="2E045C53"/>
    <w:rsid w:val="2F3E20CA"/>
    <w:rsid w:val="2FFB5EF2"/>
    <w:rsid w:val="327A6330"/>
    <w:rsid w:val="3402154D"/>
    <w:rsid w:val="344D67E4"/>
    <w:rsid w:val="36C45E74"/>
    <w:rsid w:val="36E816DC"/>
    <w:rsid w:val="381E38D4"/>
    <w:rsid w:val="3C2E561E"/>
    <w:rsid w:val="3CBB28C7"/>
    <w:rsid w:val="3E53388A"/>
    <w:rsid w:val="3E7B1F96"/>
    <w:rsid w:val="42902334"/>
    <w:rsid w:val="45B30762"/>
    <w:rsid w:val="47570892"/>
    <w:rsid w:val="47E8564C"/>
    <w:rsid w:val="490778D2"/>
    <w:rsid w:val="490E3C5B"/>
    <w:rsid w:val="49F107E6"/>
    <w:rsid w:val="4B015091"/>
    <w:rsid w:val="4B724AFE"/>
    <w:rsid w:val="4E4B466B"/>
    <w:rsid w:val="4F392A04"/>
    <w:rsid w:val="52841D7C"/>
    <w:rsid w:val="52D718C9"/>
    <w:rsid w:val="53A97780"/>
    <w:rsid w:val="545D0452"/>
    <w:rsid w:val="54E3024A"/>
    <w:rsid w:val="55606470"/>
    <w:rsid w:val="55F80522"/>
    <w:rsid w:val="569416EA"/>
    <w:rsid w:val="56A270AB"/>
    <w:rsid w:val="572257F6"/>
    <w:rsid w:val="572B2087"/>
    <w:rsid w:val="58E16CF4"/>
    <w:rsid w:val="59CC712F"/>
    <w:rsid w:val="59DD2382"/>
    <w:rsid w:val="5A4C1677"/>
    <w:rsid w:val="5BDF256C"/>
    <w:rsid w:val="5DBB07C9"/>
    <w:rsid w:val="5E8115A5"/>
    <w:rsid w:val="5EDA77A4"/>
    <w:rsid w:val="5FEA2795"/>
    <w:rsid w:val="5FEC4590"/>
    <w:rsid w:val="62B54D92"/>
    <w:rsid w:val="62E078CA"/>
    <w:rsid w:val="64F72C3A"/>
    <w:rsid w:val="65052828"/>
    <w:rsid w:val="66B7181B"/>
    <w:rsid w:val="66BD69E6"/>
    <w:rsid w:val="679D1A2B"/>
    <w:rsid w:val="6835092F"/>
    <w:rsid w:val="6A2F6DDB"/>
    <w:rsid w:val="6AC2713E"/>
    <w:rsid w:val="6D1D2113"/>
    <w:rsid w:val="6D630358"/>
    <w:rsid w:val="6E5E2399"/>
    <w:rsid w:val="6E8266B7"/>
    <w:rsid w:val="6F435DDD"/>
    <w:rsid w:val="6FE11282"/>
    <w:rsid w:val="70FF6747"/>
    <w:rsid w:val="711C3F23"/>
    <w:rsid w:val="72820508"/>
    <w:rsid w:val="73852119"/>
    <w:rsid w:val="73C43CAD"/>
    <w:rsid w:val="749D49C1"/>
    <w:rsid w:val="74A423AD"/>
    <w:rsid w:val="75AA066A"/>
    <w:rsid w:val="78965D2C"/>
    <w:rsid w:val="78A9752F"/>
    <w:rsid w:val="7A2228B0"/>
    <w:rsid w:val="7BF207F1"/>
    <w:rsid w:val="7EB8603F"/>
    <w:rsid w:val="7F307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link w:val="2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5">
    <w:name w:val="heading 3"/>
    <w:basedOn w:val="1"/>
    <w:next w:val="1"/>
    <w:link w:val="25"/>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6">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31"/>
    <w:qFormat/>
    <w:uiPriority w:val="0"/>
    <w:rPr>
      <w:rFonts w:ascii="宋体" w:hAnsi="Courier New" w:cs="Courier New"/>
      <w:szCs w:val="21"/>
    </w:rPr>
  </w:style>
  <w:style w:type="paragraph" w:styleId="7">
    <w:name w:val="table of authorities"/>
    <w:basedOn w:val="1"/>
    <w:next w:val="1"/>
    <w:qFormat/>
    <w:uiPriority w:val="0"/>
    <w:pPr>
      <w:ind w:left="420" w:leftChars="200"/>
    </w:pPr>
  </w:style>
  <w:style w:type="paragraph" w:styleId="8">
    <w:name w:val="Body Text"/>
    <w:basedOn w:val="1"/>
    <w:qFormat/>
    <w:uiPriority w:val="1"/>
    <w:rPr>
      <w:sz w:val="28"/>
    </w:rPr>
  </w:style>
  <w:style w:type="paragraph" w:styleId="9">
    <w:name w:val="Body Text Indent"/>
    <w:basedOn w:val="1"/>
    <w:next w:val="10"/>
    <w:qFormat/>
    <w:uiPriority w:val="0"/>
    <w:pPr>
      <w:autoSpaceDE w:val="0"/>
      <w:autoSpaceDN w:val="0"/>
      <w:adjustRightInd w:val="0"/>
      <w:spacing w:line="470" w:lineRule="atLeast"/>
      <w:ind w:firstLine="359"/>
    </w:pPr>
    <w:rPr>
      <w:rFonts w:ascii="宋体" w:hAnsi="宋体"/>
      <w:color w:val="000000"/>
      <w:sz w:val="24"/>
      <w:szCs w:val="21"/>
      <w:lang w:val="zh-CN"/>
    </w:rPr>
  </w:style>
  <w:style w:type="paragraph" w:styleId="10">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Balloon Text"/>
    <w:basedOn w:val="1"/>
    <w:link w:val="29"/>
    <w:semiHidden/>
    <w:unhideWhenUsed/>
    <w:qFormat/>
    <w:uiPriority w:val="99"/>
    <w:rPr>
      <w:sz w:val="18"/>
      <w:szCs w:val="18"/>
    </w:rPr>
  </w:style>
  <w:style w:type="paragraph" w:styleId="12">
    <w:name w:val="footer"/>
    <w:basedOn w:val="1"/>
    <w:semiHidden/>
    <w:unhideWhenUsed/>
    <w:qFormat/>
    <w:uiPriority w:val="99"/>
    <w:pPr>
      <w:tabs>
        <w:tab w:val="center" w:pos="4153"/>
        <w:tab w:val="right" w:pos="8306"/>
      </w:tabs>
      <w:snapToGrid w:val="0"/>
      <w:jc w:val="left"/>
    </w:pPr>
    <w:rPr>
      <w:sz w:val="18"/>
    </w:rPr>
  </w:style>
  <w:style w:type="paragraph" w:styleId="13">
    <w:name w:val="toc 1"/>
    <w:basedOn w:val="1"/>
    <w:next w:val="1"/>
    <w:semiHidden/>
    <w:unhideWhenUsed/>
    <w:qFormat/>
    <w:uiPriority w:val="39"/>
  </w:style>
  <w:style w:type="paragraph" w:styleId="14">
    <w:name w:val="toc 2"/>
    <w:basedOn w:val="1"/>
    <w:next w:val="1"/>
    <w:semiHidden/>
    <w:unhideWhenUsed/>
    <w:qFormat/>
    <w:uiPriority w:val="39"/>
    <w:pPr>
      <w:ind w:left="420" w:leftChars="200"/>
    </w:p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olor w:val="000000"/>
      <w:kern w:val="0"/>
      <w:sz w:val="20"/>
      <w:szCs w:val="20"/>
    </w:rPr>
  </w:style>
  <w:style w:type="paragraph" w:styleId="16">
    <w:name w:val="Normal (Web)"/>
    <w:basedOn w:val="1"/>
    <w:semiHidden/>
    <w:unhideWhenUsed/>
    <w:qFormat/>
    <w:uiPriority w:val="99"/>
    <w:pPr>
      <w:spacing w:beforeAutospacing="1" w:afterAutospacing="1"/>
      <w:jc w:val="left"/>
    </w:pPr>
    <w:rPr>
      <w:rFonts w:cs="Times New Roman"/>
      <w:kern w:val="0"/>
      <w:sz w:val="24"/>
    </w:rPr>
  </w:style>
  <w:style w:type="paragraph" w:styleId="17">
    <w:name w:val="Body Text First Indent"/>
    <w:basedOn w:val="8"/>
    <w:qFormat/>
    <w:uiPriority w:val="0"/>
    <w:pPr>
      <w:spacing w:after="120"/>
      <w:ind w:firstLine="420" w:firstLineChars="100"/>
    </w:pPr>
    <w:rPr>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
    <w:name w:val="正文首行缩进 21"/>
    <w:qFormat/>
    <w:uiPriority w:val="0"/>
    <w:pPr>
      <w:ind w:left="420" w:firstLine="420"/>
    </w:pPr>
    <w:rPr>
      <w:rFonts w:ascii="Times New Roman" w:hAnsi="Times New Roman" w:eastAsia="Times New Roman" w:cs="Times New Roman"/>
      <w:lang w:val="en-US" w:eastAsia="zh-CN" w:bidi="ar-SA"/>
    </w:rPr>
  </w:style>
  <w:style w:type="paragraph" w:customStyle="1" w:styleId="22">
    <w:name w:val="Default"/>
    <w:unhideWhenUsed/>
    <w:qFormat/>
    <w:uiPriority w:val="99"/>
    <w:pPr>
      <w:widowControl w:val="0"/>
      <w:autoSpaceDE w:val="0"/>
      <w:autoSpaceDN w:val="0"/>
    </w:pPr>
    <w:rPr>
      <w:rFonts w:hint="eastAsia" w:ascii="宋体" w:hAnsi="Times New Roman" w:eastAsia="宋体" w:cs="Times New Roman"/>
      <w:color w:val="000000"/>
      <w:sz w:val="24"/>
      <w:lang w:val="en-US" w:eastAsia="zh-CN" w:bidi="ar-SA"/>
    </w:rPr>
  </w:style>
  <w:style w:type="character" w:customStyle="1" w:styleId="23">
    <w:name w:val="标题 1 Char"/>
    <w:basedOn w:val="20"/>
    <w:link w:val="3"/>
    <w:qFormat/>
    <w:uiPriority w:val="9"/>
    <w:rPr>
      <w:rFonts w:ascii="宋体" w:hAnsi="宋体" w:eastAsia="宋体" w:cs="宋体"/>
      <w:b/>
      <w:bCs/>
      <w:kern w:val="36"/>
      <w:sz w:val="48"/>
      <w:szCs w:val="48"/>
    </w:rPr>
  </w:style>
  <w:style w:type="character" w:customStyle="1" w:styleId="24">
    <w:name w:val="标题 2 Char"/>
    <w:basedOn w:val="20"/>
    <w:link w:val="4"/>
    <w:qFormat/>
    <w:uiPriority w:val="9"/>
    <w:rPr>
      <w:rFonts w:ascii="宋体" w:hAnsi="宋体" w:eastAsia="宋体" w:cs="宋体"/>
      <w:b/>
      <w:bCs/>
      <w:kern w:val="0"/>
      <w:sz w:val="36"/>
      <w:szCs w:val="36"/>
    </w:rPr>
  </w:style>
  <w:style w:type="character" w:customStyle="1" w:styleId="25">
    <w:name w:val="标题 3 Char"/>
    <w:basedOn w:val="20"/>
    <w:link w:val="5"/>
    <w:qFormat/>
    <w:uiPriority w:val="9"/>
    <w:rPr>
      <w:rFonts w:ascii="宋体" w:hAnsi="宋体" w:eastAsia="宋体" w:cs="宋体"/>
      <w:b/>
      <w:bCs/>
      <w:kern w:val="0"/>
      <w:sz w:val="27"/>
      <w:szCs w:val="27"/>
    </w:rPr>
  </w:style>
  <w:style w:type="character" w:customStyle="1" w:styleId="26">
    <w:name w:val="标题 4 Char"/>
    <w:basedOn w:val="20"/>
    <w:link w:val="6"/>
    <w:qFormat/>
    <w:uiPriority w:val="9"/>
    <w:rPr>
      <w:rFonts w:ascii="宋体" w:hAnsi="宋体" w:eastAsia="宋体" w:cs="宋体"/>
      <w:b/>
      <w:bCs/>
      <w:kern w:val="0"/>
      <w:sz w:val="24"/>
      <w:szCs w:val="24"/>
    </w:rPr>
  </w:style>
  <w:style w:type="character" w:customStyle="1" w:styleId="27">
    <w:name w:val="document-number"/>
    <w:basedOn w:val="20"/>
    <w:qFormat/>
    <w:uiPriority w:val="0"/>
  </w:style>
  <w:style w:type="paragraph" w:styleId="28">
    <w:name w:val="List Paragraph"/>
    <w:basedOn w:val="1"/>
    <w:qFormat/>
    <w:uiPriority w:val="34"/>
    <w:pPr>
      <w:ind w:firstLine="420" w:firstLineChars="200"/>
    </w:pPr>
  </w:style>
  <w:style w:type="character" w:customStyle="1" w:styleId="29">
    <w:name w:val="批注框文本 Char"/>
    <w:basedOn w:val="20"/>
    <w:link w:val="11"/>
    <w:semiHidden/>
    <w:qFormat/>
    <w:uiPriority w:val="99"/>
    <w:rPr>
      <w:sz w:val="18"/>
      <w:szCs w:val="18"/>
    </w:rPr>
  </w:style>
  <w:style w:type="character" w:customStyle="1" w:styleId="30">
    <w:name w:val="纯文本 Char"/>
    <w:link w:val="2"/>
    <w:qFormat/>
    <w:uiPriority w:val="0"/>
    <w:rPr>
      <w:rFonts w:ascii="宋体" w:hAnsi="Courier New" w:cs="Courier New"/>
      <w:szCs w:val="21"/>
    </w:rPr>
  </w:style>
  <w:style w:type="character" w:customStyle="1" w:styleId="31">
    <w:name w:val="纯文本 Char1"/>
    <w:basedOn w:val="20"/>
    <w:link w:val="2"/>
    <w:semiHidden/>
    <w:qFormat/>
    <w:uiPriority w:val="99"/>
    <w:rPr>
      <w:rFonts w:ascii="宋体" w:hAnsi="Courier New" w:eastAsia="宋体" w:cs="Courier New"/>
      <w:szCs w:val="21"/>
    </w:rPr>
  </w:style>
  <w:style w:type="character" w:customStyle="1" w:styleId="32">
    <w:name w:val="正文hks Char"/>
    <w:link w:val="33"/>
    <w:qFormat/>
    <w:uiPriority w:val="0"/>
    <w:rPr>
      <w:sz w:val="24"/>
    </w:rPr>
  </w:style>
  <w:style w:type="paragraph" w:customStyle="1" w:styleId="33">
    <w:name w:val="正文hks"/>
    <w:basedOn w:val="1"/>
    <w:link w:val="32"/>
    <w:qFormat/>
    <w:uiPriority w:val="0"/>
    <w:pPr>
      <w:spacing w:line="360" w:lineRule="auto"/>
      <w:ind w:firstLine="200" w:firstLineChars="200"/>
    </w:pPr>
    <w:rPr>
      <w:sz w:val="24"/>
    </w:rPr>
  </w:style>
  <w:style w:type="paragraph" w:customStyle="1" w:styleId="34">
    <w:name w:val="徐正文"/>
    <w:basedOn w:val="1"/>
    <w:qFormat/>
    <w:uiPriority w:val="0"/>
    <w:pPr>
      <w:adjustRightInd w:val="0"/>
      <w:snapToGrid w:val="0"/>
      <w:spacing w:line="500" w:lineRule="atLeast"/>
      <w:ind w:firstLine="200" w:firstLineChars="200"/>
    </w:pPr>
    <w:rPr>
      <w:rFonts w:ascii="宋体" w:hAnsi="宋体"/>
      <w:bCs/>
      <w:sz w:val="24"/>
    </w:rPr>
  </w:style>
  <w:style w:type="character" w:customStyle="1" w:styleId="35">
    <w:name w:val="font51"/>
    <w:basedOn w:val="20"/>
    <w:qFormat/>
    <w:uiPriority w:val="0"/>
    <w:rPr>
      <w:rFonts w:hint="eastAsia" w:ascii="宋体" w:hAnsi="宋体" w:eastAsia="宋体" w:cs="宋体"/>
      <w:b/>
      <w:bCs/>
      <w:color w:val="000000"/>
      <w:sz w:val="20"/>
      <w:szCs w:val="20"/>
      <w:u w:val="none"/>
    </w:rPr>
  </w:style>
  <w:style w:type="character" w:customStyle="1" w:styleId="36">
    <w:name w:val="font31"/>
    <w:basedOn w:val="20"/>
    <w:qFormat/>
    <w:uiPriority w:val="0"/>
    <w:rPr>
      <w:rFonts w:hint="default" w:ascii="Times New Roman" w:hAnsi="Times New Roman" w:cs="Times New Roman"/>
      <w:b/>
      <w:bCs/>
      <w:color w:val="000000"/>
      <w:sz w:val="20"/>
      <w:szCs w:val="20"/>
      <w:u w:val="none"/>
    </w:rPr>
  </w:style>
  <w:style w:type="character" w:customStyle="1" w:styleId="37">
    <w:name w:val="font11"/>
    <w:basedOn w:val="20"/>
    <w:qFormat/>
    <w:uiPriority w:val="0"/>
    <w:rPr>
      <w:rFonts w:hint="eastAsia" w:ascii="宋体" w:hAnsi="宋体" w:eastAsia="宋体" w:cs="宋体"/>
      <w:color w:val="000000"/>
      <w:sz w:val="20"/>
      <w:szCs w:val="20"/>
      <w:u w:val="none"/>
    </w:rPr>
  </w:style>
  <w:style w:type="character" w:customStyle="1" w:styleId="38">
    <w:name w:val="font21"/>
    <w:basedOn w:val="20"/>
    <w:qFormat/>
    <w:uiPriority w:val="0"/>
    <w:rPr>
      <w:rFonts w:hint="eastAsia" w:ascii="宋体" w:hAnsi="宋体" w:eastAsia="宋体" w:cs="宋体"/>
      <w:color w:val="000000"/>
      <w:sz w:val="20"/>
      <w:szCs w:val="20"/>
      <w:u w:val="none"/>
      <w:vertAlign w:val="superscript"/>
    </w:rPr>
  </w:style>
  <w:style w:type="paragraph" w:customStyle="1" w:styleId="39">
    <w:name w:val="WPSOffice手动目录 1"/>
    <w:qFormat/>
    <w:uiPriority w:val="0"/>
    <w:rPr>
      <w:rFonts w:ascii="Times New Roman" w:hAnsi="Times New Roman" w:eastAsia="宋体" w:cs="Times New Roman"/>
      <w:lang w:val="en-US" w:eastAsia="zh-CN" w:bidi="ar-SA"/>
    </w:rPr>
  </w:style>
  <w:style w:type="paragraph" w:customStyle="1" w:styleId="4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1">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footer" Target="foot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17.jpeg"/><Relationship Id="rId36" Type="http://schemas.openxmlformats.org/officeDocument/2006/relationships/image" Target="media/image16.jpeg"/><Relationship Id="rId35" Type="http://schemas.openxmlformats.org/officeDocument/2006/relationships/image" Target="media/image15.jpeg"/><Relationship Id="rId34" Type="http://schemas.openxmlformats.org/officeDocument/2006/relationships/image" Target="media/image14.jpeg"/><Relationship Id="rId33" Type="http://schemas.openxmlformats.org/officeDocument/2006/relationships/image" Target="media/image13.jpeg"/><Relationship Id="rId32" Type="http://schemas.openxmlformats.org/officeDocument/2006/relationships/image" Target="media/image12.jpeg"/><Relationship Id="rId31" Type="http://schemas.openxmlformats.org/officeDocument/2006/relationships/image" Target="media/image11.png"/><Relationship Id="rId30" Type="http://schemas.openxmlformats.org/officeDocument/2006/relationships/image" Target="media/image10.wmf"/><Relationship Id="rId3" Type="http://schemas.openxmlformats.org/officeDocument/2006/relationships/footer" Target="footer1.xml"/><Relationship Id="rId29" Type="http://schemas.openxmlformats.org/officeDocument/2006/relationships/oleObject" Target="embeddings/oleObject10.bin"/><Relationship Id="rId28" Type="http://schemas.openxmlformats.org/officeDocument/2006/relationships/image" Target="media/image9.wmf"/><Relationship Id="rId27" Type="http://schemas.openxmlformats.org/officeDocument/2006/relationships/oleObject" Target="embeddings/oleObject9.bin"/><Relationship Id="rId26" Type="http://schemas.openxmlformats.org/officeDocument/2006/relationships/image" Target="media/image8.wmf"/><Relationship Id="rId25" Type="http://schemas.openxmlformats.org/officeDocument/2006/relationships/oleObject" Target="embeddings/oleObject8.bin"/><Relationship Id="rId24" Type="http://schemas.openxmlformats.org/officeDocument/2006/relationships/image" Target="media/image7.wmf"/><Relationship Id="rId23" Type="http://schemas.openxmlformats.org/officeDocument/2006/relationships/oleObject" Target="embeddings/oleObject7.bin"/><Relationship Id="rId22" Type="http://schemas.openxmlformats.org/officeDocument/2006/relationships/image" Target="media/image6.wmf"/><Relationship Id="rId21" Type="http://schemas.openxmlformats.org/officeDocument/2006/relationships/oleObject" Target="embeddings/oleObject6.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wmf"/><Relationship Id="rId17" Type="http://schemas.openxmlformats.org/officeDocument/2006/relationships/oleObject" Target="embeddings/oleObject4.bin"/><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wmf"/><Relationship Id="rId13" Type="http://schemas.openxmlformats.org/officeDocument/2006/relationships/oleObject" Target="embeddings/oleObject2.bin"/><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500890-A41E-4A05-B95F-0FA0A4A4108E}">
  <ds:schemaRefs/>
</ds:datastoreItem>
</file>

<file path=docProps/app.xml><?xml version="1.0" encoding="utf-8"?>
<Properties xmlns="http://schemas.openxmlformats.org/officeDocument/2006/extended-properties" xmlns:vt="http://schemas.openxmlformats.org/officeDocument/2006/docPropsVTypes">
  <Template>Normal</Template>
  <Pages>114</Pages>
  <Words>10090</Words>
  <Characters>11379</Characters>
  <Lines>532</Lines>
  <Paragraphs>149</Paragraphs>
  <TotalTime>1</TotalTime>
  <ScaleCrop>false</ScaleCrop>
  <LinksUpToDate>false</LinksUpToDate>
  <CharactersWithSpaces>11430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2022-02-15T03:30:00Z</dcterms:created>
  <dc:creator>xbany</dc:creator>
  <cp:lastModifiedBy>cookie</cp:lastModifiedBy>
  <cp:lastPrinted>2023-04-26T11:47:00Z</cp:lastPrinted>
  <dcterms:modified xsi:type="dcterms:W3CDTF">2025-03-11T08:52:42Z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7D7E0D7F223C46AA85826EF6AE8D24A3_13</vt:lpwstr>
  </property>
  <property fmtid="{D5CDD505-2E9C-101B-9397-08002B2CF9AE}" pid="4" name="KSOTemplateDocerSaveRecord">
    <vt:lpwstr>eyJoZGlkIjoiYmFiYzI2MWM0NWFiMWQ2ODljYjk4YzY5MTQxZGNlN2IiLCJ1c2VySWQiOiI0MjIyMzUzNjYifQ==</vt:lpwstr>
  </property>
</Properties>
</file>