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B90E5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方正小标宋简体" w:eastAsia="方正小标宋简体" w:cs="方正小标宋简体"/>
          <w:color w:val="auto"/>
          <w:spacing w:val="0"/>
          <w:kern w:val="0"/>
          <w:sz w:val="44"/>
          <w:szCs w:val="44"/>
        </w:rPr>
      </w:pPr>
      <w:r>
        <w:rPr>
          <w:rFonts w:hint="eastAsia" w:ascii="方正小标宋简体" w:eastAsia="方正小标宋简体" w:cs="方正小标宋简体"/>
          <w:color w:val="auto"/>
          <w:spacing w:val="0"/>
          <w:kern w:val="0"/>
          <w:sz w:val="44"/>
          <w:szCs w:val="44"/>
          <w:lang w:eastAsia="zh-CN"/>
        </w:rPr>
        <w:t>冠县</w:t>
      </w:r>
      <w:r>
        <w:rPr>
          <w:rFonts w:hint="eastAsia" w:ascii="方正小标宋简体" w:eastAsia="方正小标宋简体" w:cs="方正小标宋简体"/>
          <w:color w:val="auto"/>
          <w:spacing w:val="0"/>
          <w:kern w:val="0"/>
          <w:sz w:val="44"/>
          <w:szCs w:val="44"/>
        </w:rPr>
        <w:t>教育和体育局</w:t>
      </w:r>
    </w:p>
    <w:p w14:paraId="0099882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方正小标宋简体" w:eastAsia="方正小标宋简体" w:cs="方正小标宋简体"/>
          <w:color w:val="auto"/>
          <w:spacing w:val="0"/>
          <w:kern w:val="0"/>
          <w:sz w:val="44"/>
          <w:szCs w:val="44"/>
        </w:rPr>
      </w:pPr>
      <w:r>
        <w:rPr>
          <w:rFonts w:hint="eastAsia" w:ascii="方正小标宋简体" w:eastAsia="方正小标宋简体" w:cs="方正小标宋简体"/>
          <w:color w:val="auto"/>
          <w:spacing w:val="0"/>
          <w:kern w:val="0"/>
          <w:sz w:val="44"/>
          <w:szCs w:val="44"/>
        </w:rPr>
        <w:t>关于202</w:t>
      </w:r>
      <w:r>
        <w:rPr>
          <w:rFonts w:hint="eastAsia" w:ascii="方正小标宋简体" w:eastAsia="方正小标宋简体" w:cs="方正小标宋简体"/>
          <w:color w:val="auto"/>
          <w:spacing w:val="0"/>
          <w:kern w:val="0"/>
          <w:sz w:val="44"/>
          <w:szCs w:val="44"/>
          <w:lang w:val="en-US" w:eastAsia="zh-CN"/>
        </w:rPr>
        <w:t>5</w:t>
      </w:r>
      <w:r>
        <w:rPr>
          <w:rFonts w:hint="eastAsia" w:ascii="方正小标宋简体" w:eastAsia="方正小标宋简体" w:cs="方正小标宋简体"/>
          <w:color w:val="auto"/>
          <w:spacing w:val="0"/>
          <w:kern w:val="0"/>
          <w:sz w:val="44"/>
          <w:szCs w:val="44"/>
        </w:rPr>
        <w:t>年义务教育学校招生工作的</w:t>
      </w:r>
    </w:p>
    <w:p w14:paraId="4F9630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仿宋_GB2312" w:eastAsia="仿宋_GB2312" w:cs="仿宋_GB2312"/>
          <w:b w:val="0"/>
          <w:bCs w:val="0"/>
          <w:color w:val="auto"/>
          <w:spacing w:val="0"/>
          <w:kern w:val="0"/>
          <w:sz w:val="32"/>
          <w:szCs w:val="32"/>
          <w:lang w:val="en-US" w:eastAsia="zh-CN"/>
        </w:rPr>
      </w:pPr>
      <w:r>
        <w:rPr>
          <w:rFonts w:hint="eastAsia" w:ascii="方正小标宋简体" w:eastAsia="方正小标宋简体" w:cs="方正小标宋简体"/>
          <w:color w:val="auto"/>
          <w:spacing w:val="0"/>
          <w:kern w:val="0"/>
          <w:sz w:val="44"/>
          <w:szCs w:val="44"/>
          <w:lang w:eastAsia="zh-CN"/>
        </w:rPr>
        <w:t>意</w:t>
      </w:r>
      <w:r>
        <w:rPr>
          <w:rFonts w:hint="eastAsia" w:ascii="方正小标宋简体" w:eastAsia="方正小标宋简体" w:cs="方正小标宋简体"/>
          <w:color w:val="auto"/>
          <w:spacing w:val="0"/>
          <w:kern w:val="0"/>
          <w:sz w:val="44"/>
          <w:szCs w:val="44"/>
          <w:lang w:val="en-US" w:eastAsia="zh-CN"/>
        </w:rPr>
        <w:t xml:space="preserve">   </w:t>
      </w:r>
      <w:r>
        <w:rPr>
          <w:rFonts w:hint="eastAsia" w:ascii="方正小标宋简体" w:eastAsia="方正小标宋简体" w:cs="方正小标宋简体"/>
          <w:color w:val="auto"/>
          <w:spacing w:val="0"/>
          <w:kern w:val="0"/>
          <w:sz w:val="44"/>
          <w:szCs w:val="44"/>
          <w:lang w:eastAsia="zh-CN"/>
        </w:rPr>
        <w:t>见</w:t>
      </w:r>
    </w:p>
    <w:p w14:paraId="745ED5F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jc w:val="both"/>
        <w:textAlignment w:val="auto"/>
        <w:rPr>
          <w:rFonts w:hint="eastAsia" w:ascii="仿宋_GB2312" w:eastAsia="仿宋_GB2312" w:cs="仿宋_GB2312"/>
          <w:b w:val="0"/>
          <w:bCs w:val="0"/>
          <w:color w:val="auto"/>
          <w:spacing w:val="0"/>
          <w:kern w:val="0"/>
          <w:sz w:val="32"/>
          <w:szCs w:val="32"/>
        </w:rPr>
      </w:pPr>
    </w:p>
    <w:p w14:paraId="47C9B36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rPr>
        <w:t>为</w:t>
      </w:r>
      <w:r>
        <w:rPr>
          <w:rFonts w:hint="eastAsia" w:ascii="仿宋_GB2312" w:eastAsia="仿宋_GB2312" w:cs="仿宋_GB2312"/>
          <w:b w:val="0"/>
          <w:bCs w:val="0"/>
          <w:color w:val="auto"/>
          <w:spacing w:val="0"/>
          <w:kern w:val="0"/>
          <w:sz w:val="32"/>
          <w:szCs w:val="32"/>
          <w:lang w:val="en-US" w:eastAsia="zh-CN"/>
        </w:rPr>
        <w:t>切实</w:t>
      </w:r>
      <w:r>
        <w:rPr>
          <w:rFonts w:hint="eastAsia" w:ascii="仿宋_GB2312" w:eastAsia="仿宋_GB2312" w:cs="仿宋_GB2312"/>
          <w:b w:val="0"/>
          <w:bCs w:val="0"/>
          <w:color w:val="auto"/>
          <w:spacing w:val="0"/>
          <w:kern w:val="0"/>
          <w:sz w:val="32"/>
          <w:szCs w:val="32"/>
        </w:rPr>
        <w:t>做好</w:t>
      </w:r>
      <w:r>
        <w:rPr>
          <w:rFonts w:hint="eastAsia" w:ascii="仿宋_GB2312" w:eastAsia="仿宋_GB2312" w:cs="仿宋_GB2312"/>
          <w:b w:val="0"/>
          <w:bCs w:val="0"/>
          <w:color w:val="auto"/>
          <w:spacing w:val="0"/>
          <w:kern w:val="0"/>
          <w:sz w:val="32"/>
          <w:szCs w:val="32"/>
          <w:lang w:eastAsia="zh-CN"/>
        </w:rPr>
        <w:t>我县</w:t>
      </w:r>
      <w:r>
        <w:rPr>
          <w:rFonts w:hint="eastAsia" w:ascii="仿宋_GB2312" w:eastAsia="仿宋_GB2312" w:cs="仿宋_GB2312"/>
          <w:b w:val="0"/>
          <w:bCs w:val="0"/>
          <w:color w:val="auto"/>
          <w:spacing w:val="0"/>
          <w:kern w:val="0"/>
          <w:sz w:val="32"/>
          <w:szCs w:val="32"/>
        </w:rPr>
        <w:t>202</w:t>
      </w:r>
      <w:r>
        <w:rPr>
          <w:rFonts w:hint="eastAsia" w:ascii="仿宋_GB2312" w:eastAsia="仿宋_GB2312" w:cs="仿宋_GB2312"/>
          <w:b w:val="0"/>
          <w:bCs w:val="0"/>
          <w:color w:val="auto"/>
          <w:spacing w:val="0"/>
          <w:kern w:val="0"/>
          <w:sz w:val="32"/>
          <w:szCs w:val="32"/>
          <w:lang w:val="en-US" w:eastAsia="zh-CN"/>
        </w:rPr>
        <w:t>5</w:t>
      </w:r>
      <w:r>
        <w:rPr>
          <w:rFonts w:hint="eastAsia" w:ascii="仿宋_GB2312" w:eastAsia="仿宋_GB2312" w:cs="仿宋_GB2312"/>
          <w:b w:val="0"/>
          <w:bCs w:val="0"/>
          <w:color w:val="auto"/>
          <w:spacing w:val="0"/>
          <w:kern w:val="0"/>
          <w:sz w:val="32"/>
          <w:szCs w:val="32"/>
        </w:rPr>
        <w:t>年义务教育学校招生</w:t>
      </w:r>
      <w:r>
        <w:rPr>
          <w:rFonts w:hint="eastAsia" w:ascii="仿宋_GB2312" w:eastAsia="仿宋_GB2312" w:cs="仿宋_GB2312"/>
          <w:b w:val="0"/>
          <w:bCs w:val="0"/>
          <w:color w:val="auto"/>
          <w:spacing w:val="0"/>
          <w:kern w:val="0"/>
          <w:sz w:val="32"/>
          <w:szCs w:val="32"/>
          <w:lang w:eastAsia="zh-CN"/>
        </w:rPr>
        <w:t>入学</w:t>
      </w:r>
      <w:r>
        <w:rPr>
          <w:rFonts w:hint="eastAsia" w:ascii="仿宋_GB2312" w:eastAsia="仿宋_GB2312" w:cs="仿宋_GB2312"/>
          <w:b w:val="0"/>
          <w:bCs w:val="0"/>
          <w:color w:val="auto"/>
          <w:spacing w:val="0"/>
          <w:kern w:val="0"/>
          <w:sz w:val="32"/>
          <w:szCs w:val="32"/>
        </w:rPr>
        <w:t>工作，</w:t>
      </w:r>
      <w:r>
        <w:rPr>
          <w:rFonts w:hint="eastAsia" w:ascii="仿宋_GB2312" w:eastAsia="仿宋_GB2312" w:cs="仿宋_GB2312"/>
          <w:b w:val="0"/>
          <w:bCs w:val="0"/>
          <w:color w:val="auto"/>
          <w:spacing w:val="0"/>
          <w:kern w:val="0"/>
          <w:sz w:val="32"/>
          <w:szCs w:val="32"/>
          <w:lang w:eastAsia="zh-CN"/>
        </w:rPr>
        <w:t>维护</w:t>
      </w:r>
      <w:r>
        <w:rPr>
          <w:rFonts w:hint="eastAsia" w:ascii="仿宋_GB2312" w:eastAsia="仿宋_GB2312" w:cs="仿宋_GB2312"/>
          <w:b w:val="0"/>
          <w:bCs w:val="0"/>
          <w:color w:val="auto"/>
          <w:spacing w:val="0"/>
          <w:kern w:val="0"/>
          <w:sz w:val="32"/>
          <w:szCs w:val="32"/>
        </w:rPr>
        <w:t>适龄儿童</w:t>
      </w:r>
      <w:r>
        <w:rPr>
          <w:rFonts w:hint="eastAsia" w:ascii="仿宋_GB2312" w:eastAsia="仿宋_GB2312" w:cs="仿宋_GB2312"/>
          <w:b w:val="0"/>
          <w:bCs w:val="0"/>
          <w:color w:val="auto"/>
          <w:spacing w:val="0"/>
          <w:kern w:val="0"/>
          <w:sz w:val="32"/>
          <w:szCs w:val="32"/>
          <w:lang w:eastAsia="zh-CN"/>
        </w:rPr>
        <w:t>少年</w:t>
      </w:r>
      <w:r>
        <w:rPr>
          <w:rFonts w:hint="eastAsia" w:ascii="仿宋_GB2312" w:eastAsia="仿宋_GB2312" w:cs="仿宋_GB2312"/>
          <w:b w:val="0"/>
          <w:bCs w:val="0"/>
          <w:color w:val="auto"/>
          <w:spacing w:val="0"/>
          <w:kern w:val="0"/>
          <w:sz w:val="32"/>
          <w:szCs w:val="32"/>
        </w:rPr>
        <w:t>平等接受义务教育的权利，根据</w:t>
      </w:r>
      <w:r>
        <w:rPr>
          <w:rFonts w:hint="eastAsia" w:ascii="仿宋_GB2312" w:eastAsia="仿宋_GB2312" w:cs="仿宋_GB2312"/>
          <w:b w:val="0"/>
          <w:bCs w:val="0"/>
          <w:color w:val="auto"/>
          <w:spacing w:val="0"/>
          <w:kern w:val="0"/>
          <w:sz w:val="32"/>
          <w:szCs w:val="32"/>
          <w:lang w:val="en-US" w:eastAsia="zh-CN"/>
        </w:rPr>
        <w:t>《聊城市教育和体育局关于做好2025年义务教育学校招生入学工作的通知》（聊教体字〔2025〕11号）</w:t>
      </w:r>
      <w:r>
        <w:rPr>
          <w:rFonts w:hint="eastAsia" w:ascii="仿宋_GB2312" w:eastAsia="仿宋_GB2312" w:cs="仿宋_GB2312"/>
          <w:b w:val="0"/>
          <w:bCs w:val="0"/>
          <w:color w:val="auto"/>
          <w:spacing w:val="0"/>
          <w:kern w:val="0"/>
          <w:sz w:val="32"/>
          <w:szCs w:val="32"/>
          <w:lang w:eastAsia="zh-CN"/>
        </w:rPr>
        <w:t>和</w:t>
      </w:r>
      <w:r>
        <w:rPr>
          <w:rFonts w:hint="eastAsia" w:ascii="仿宋_GB2312" w:eastAsia="仿宋_GB2312" w:cs="仿宋_GB2312"/>
          <w:b w:val="0"/>
          <w:bCs w:val="0"/>
          <w:color w:val="auto"/>
          <w:spacing w:val="0"/>
          <w:kern w:val="0"/>
          <w:sz w:val="32"/>
          <w:szCs w:val="32"/>
          <w:lang w:val="en-US" w:eastAsia="zh-CN"/>
        </w:rPr>
        <w:t>《冠县规范民办义务教育发展实施方案</w:t>
      </w:r>
      <w:r>
        <w:rPr>
          <w:rFonts w:hint="eastAsia" w:ascii="仿宋_GB2312" w:eastAsia="仿宋_GB2312" w:cs="仿宋_GB2312"/>
          <w:b w:val="0"/>
          <w:bCs w:val="0"/>
          <w:color w:val="auto"/>
          <w:spacing w:val="0"/>
          <w:kern w:val="0"/>
          <w:sz w:val="32"/>
          <w:szCs w:val="32"/>
        </w:rPr>
        <w:t>》（</w:t>
      </w:r>
      <w:r>
        <w:rPr>
          <w:rFonts w:hint="eastAsia" w:ascii="仿宋_GB2312" w:eastAsia="仿宋_GB2312" w:cs="仿宋_GB2312"/>
          <w:b w:val="0"/>
          <w:bCs w:val="0"/>
          <w:color w:val="auto"/>
          <w:spacing w:val="0"/>
          <w:kern w:val="0"/>
          <w:sz w:val="32"/>
          <w:szCs w:val="32"/>
          <w:lang w:val="en-US" w:eastAsia="zh-CN"/>
        </w:rPr>
        <w:t>冠教组字〔2021〕3号）</w:t>
      </w:r>
      <w:r>
        <w:rPr>
          <w:rFonts w:hint="eastAsia" w:ascii="仿宋_GB2312" w:eastAsia="仿宋_GB2312" w:cs="仿宋_GB2312"/>
          <w:b w:val="0"/>
          <w:bCs w:val="0"/>
          <w:color w:val="auto"/>
          <w:spacing w:val="0"/>
          <w:kern w:val="0"/>
          <w:sz w:val="32"/>
          <w:szCs w:val="32"/>
        </w:rPr>
        <w:t>等文件要求，结合我</w:t>
      </w:r>
      <w:r>
        <w:rPr>
          <w:rFonts w:hint="eastAsia" w:ascii="仿宋_GB2312" w:eastAsia="仿宋_GB2312" w:cs="仿宋_GB2312"/>
          <w:b w:val="0"/>
          <w:bCs w:val="0"/>
          <w:color w:val="auto"/>
          <w:spacing w:val="0"/>
          <w:kern w:val="0"/>
          <w:sz w:val="32"/>
          <w:szCs w:val="32"/>
          <w:lang w:eastAsia="zh-CN"/>
        </w:rPr>
        <w:t>县</w:t>
      </w:r>
      <w:r>
        <w:rPr>
          <w:rFonts w:hint="eastAsia" w:ascii="仿宋_GB2312" w:eastAsia="仿宋_GB2312" w:cs="仿宋_GB2312"/>
          <w:b w:val="0"/>
          <w:bCs w:val="0"/>
          <w:color w:val="auto"/>
          <w:spacing w:val="0"/>
          <w:kern w:val="0"/>
          <w:sz w:val="32"/>
          <w:szCs w:val="32"/>
        </w:rPr>
        <w:t>实际，</w:t>
      </w:r>
      <w:r>
        <w:rPr>
          <w:rFonts w:hint="eastAsia" w:ascii="仿宋_GB2312" w:eastAsia="仿宋_GB2312" w:cs="仿宋_GB2312"/>
          <w:b w:val="0"/>
          <w:bCs w:val="0"/>
          <w:color w:val="auto"/>
          <w:spacing w:val="0"/>
          <w:kern w:val="0"/>
          <w:sz w:val="32"/>
          <w:szCs w:val="32"/>
          <w:lang w:eastAsia="zh-CN"/>
        </w:rPr>
        <w:t>经</w:t>
      </w:r>
      <w:r>
        <w:rPr>
          <w:rFonts w:hint="eastAsia" w:ascii="仿宋_GB2312" w:eastAsia="仿宋_GB2312" w:cs="仿宋_GB2312"/>
          <w:b w:val="0"/>
          <w:bCs w:val="0"/>
          <w:color w:val="auto"/>
          <w:spacing w:val="0"/>
          <w:kern w:val="0"/>
          <w:sz w:val="32"/>
          <w:szCs w:val="32"/>
          <w:lang w:val="en-US" w:eastAsia="zh-CN"/>
        </w:rPr>
        <w:t>县政府常务会议</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县委常委会</w:t>
      </w:r>
      <w:r>
        <w:rPr>
          <w:rFonts w:ascii="仿宋_GB2312" w:eastAsia="仿宋_GB2312" w:cs="仿宋_GB2312"/>
          <w:b w:val="0"/>
          <w:bCs w:val="0"/>
          <w:color w:val="auto"/>
          <w:spacing w:val="0"/>
          <w:kern w:val="0"/>
          <w:sz w:val="32"/>
          <w:szCs w:val="32"/>
          <w:lang w:val="en-US" w:eastAsia="zh-CN"/>
        </w:rPr>
        <w:t>会议</w:t>
      </w:r>
      <w:r>
        <w:rPr>
          <w:rFonts w:hint="eastAsia" w:ascii="仿宋_GB2312" w:eastAsia="仿宋_GB2312" w:cs="仿宋_GB2312"/>
          <w:b w:val="0"/>
          <w:bCs w:val="0"/>
          <w:color w:val="auto"/>
          <w:spacing w:val="0"/>
          <w:kern w:val="0"/>
          <w:sz w:val="32"/>
          <w:szCs w:val="32"/>
          <w:lang w:val="en-US" w:eastAsia="zh-CN"/>
        </w:rPr>
        <w:t>研究同意，现</w:t>
      </w:r>
      <w:r>
        <w:rPr>
          <w:rFonts w:hint="eastAsia" w:ascii="仿宋_GB2312" w:eastAsia="仿宋_GB2312" w:cs="仿宋_GB2312"/>
          <w:b w:val="0"/>
          <w:bCs w:val="0"/>
          <w:color w:val="auto"/>
          <w:spacing w:val="0"/>
          <w:kern w:val="0"/>
          <w:sz w:val="32"/>
          <w:szCs w:val="32"/>
          <w:lang w:eastAsia="zh-CN"/>
        </w:rPr>
        <w:t>提出</w:t>
      </w:r>
      <w:r>
        <w:rPr>
          <w:rFonts w:hint="eastAsia" w:ascii="仿宋_GB2312" w:eastAsia="仿宋_GB2312" w:cs="仿宋_GB2312"/>
          <w:b w:val="0"/>
          <w:bCs w:val="0"/>
          <w:color w:val="auto"/>
          <w:spacing w:val="0"/>
          <w:kern w:val="0"/>
          <w:sz w:val="32"/>
          <w:szCs w:val="32"/>
          <w:lang w:val="en-US" w:eastAsia="zh-CN"/>
        </w:rPr>
        <w:t>2025年</w:t>
      </w:r>
      <w:r>
        <w:rPr>
          <w:rFonts w:hint="eastAsia" w:ascii="仿宋_GB2312" w:eastAsia="仿宋_GB2312" w:cs="仿宋_GB2312"/>
          <w:b w:val="0"/>
          <w:bCs w:val="0"/>
          <w:color w:val="auto"/>
          <w:spacing w:val="0"/>
          <w:kern w:val="0"/>
          <w:sz w:val="32"/>
          <w:szCs w:val="32"/>
        </w:rPr>
        <w:t>义务教育学校</w:t>
      </w:r>
      <w:r>
        <w:rPr>
          <w:rFonts w:hint="eastAsia" w:ascii="仿宋_GB2312" w:eastAsia="仿宋_GB2312" w:cs="仿宋_GB2312"/>
          <w:b w:val="0"/>
          <w:bCs w:val="0"/>
          <w:color w:val="auto"/>
          <w:spacing w:val="0"/>
          <w:kern w:val="0"/>
          <w:sz w:val="32"/>
          <w:szCs w:val="32"/>
          <w:lang w:eastAsia="zh-CN"/>
        </w:rPr>
        <w:t>招生</w:t>
      </w:r>
      <w:r>
        <w:rPr>
          <w:rFonts w:hint="eastAsia" w:ascii="仿宋_GB2312" w:eastAsia="仿宋_GB2312" w:cs="仿宋_GB2312"/>
          <w:b w:val="0"/>
          <w:bCs w:val="0"/>
          <w:color w:val="auto"/>
          <w:spacing w:val="0"/>
          <w:kern w:val="0"/>
          <w:sz w:val="32"/>
          <w:szCs w:val="32"/>
        </w:rPr>
        <w:t>工作</w:t>
      </w:r>
      <w:r>
        <w:rPr>
          <w:rFonts w:hint="eastAsia" w:ascii="仿宋_GB2312" w:eastAsia="仿宋_GB2312" w:cs="仿宋_GB2312"/>
          <w:b w:val="0"/>
          <w:bCs w:val="0"/>
          <w:color w:val="auto"/>
          <w:spacing w:val="0"/>
          <w:kern w:val="0"/>
          <w:sz w:val="32"/>
          <w:szCs w:val="32"/>
          <w:lang w:eastAsia="zh-CN"/>
        </w:rPr>
        <w:t>意见，</w:t>
      </w:r>
      <w:r>
        <w:rPr>
          <w:rFonts w:hint="eastAsia" w:ascii="仿宋_GB2312" w:eastAsia="仿宋_GB2312" w:cs="仿宋_GB2312"/>
          <w:b w:val="0"/>
          <w:bCs w:val="0"/>
          <w:color w:val="auto"/>
          <w:spacing w:val="0"/>
          <w:kern w:val="0"/>
          <w:sz w:val="32"/>
          <w:szCs w:val="32"/>
          <w:lang w:val="en-US" w:eastAsia="zh-CN"/>
        </w:rPr>
        <w:t>请</w:t>
      </w:r>
      <w:r>
        <w:rPr>
          <w:rFonts w:hint="eastAsia" w:ascii="仿宋_GB2312" w:eastAsia="仿宋_GB2312" w:cs="仿宋_GB2312"/>
          <w:b w:val="0"/>
          <w:bCs w:val="0"/>
          <w:color w:val="auto"/>
          <w:spacing w:val="0"/>
          <w:kern w:val="0"/>
          <w:sz w:val="32"/>
          <w:szCs w:val="32"/>
          <w:lang w:eastAsia="zh-CN"/>
        </w:rPr>
        <w:t>认真遵照执行。</w:t>
      </w:r>
    </w:p>
    <w:p w14:paraId="1E2832A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黑体" w:eastAsia="黑体" w:cs="黑体"/>
          <w:b w:val="0"/>
          <w:bCs w:val="0"/>
          <w:color w:val="auto"/>
          <w:spacing w:val="0"/>
          <w:kern w:val="0"/>
          <w:sz w:val="32"/>
          <w:szCs w:val="32"/>
        </w:rPr>
      </w:pPr>
      <w:r>
        <w:rPr>
          <w:rFonts w:hint="eastAsia" w:ascii="黑体" w:eastAsia="黑体" w:cs="黑体"/>
          <w:b w:val="0"/>
          <w:bCs w:val="0"/>
          <w:color w:val="auto"/>
          <w:spacing w:val="0"/>
          <w:kern w:val="0"/>
          <w:sz w:val="32"/>
          <w:szCs w:val="32"/>
          <w:lang w:eastAsia="zh-CN"/>
        </w:rPr>
        <w:t>一</w:t>
      </w:r>
      <w:r>
        <w:rPr>
          <w:rFonts w:hint="eastAsia" w:ascii="黑体" w:eastAsia="黑体" w:cs="黑体"/>
          <w:b w:val="0"/>
          <w:bCs w:val="0"/>
          <w:color w:val="auto"/>
          <w:spacing w:val="0"/>
          <w:kern w:val="0"/>
          <w:sz w:val="32"/>
          <w:szCs w:val="32"/>
        </w:rPr>
        <w:t>、招生条件</w:t>
      </w:r>
    </w:p>
    <w:p w14:paraId="036791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rPr>
        <w:t>小学</w:t>
      </w:r>
      <w:r>
        <w:rPr>
          <w:rFonts w:hint="eastAsia" w:ascii="仿宋_GB2312" w:eastAsia="仿宋_GB2312" w:cs="仿宋_GB2312"/>
          <w:b w:val="0"/>
          <w:bCs w:val="0"/>
          <w:color w:val="auto"/>
          <w:spacing w:val="0"/>
          <w:kern w:val="0"/>
          <w:sz w:val="32"/>
          <w:szCs w:val="32"/>
          <w:lang w:eastAsia="zh-CN"/>
        </w:rPr>
        <w:t>为</w:t>
      </w:r>
      <w:r>
        <w:rPr>
          <w:rFonts w:hint="eastAsia" w:ascii="仿宋_GB2312" w:eastAsia="仿宋_GB2312" w:cs="仿宋_GB2312"/>
          <w:b w:val="0"/>
          <w:bCs w:val="0"/>
          <w:color w:val="auto"/>
          <w:spacing w:val="0"/>
          <w:kern w:val="0"/>
          <w:sz w:val="32"/>
          <w:szCs w:val="32"/>
        </w:rPr>
        <w:t>年满6周岁的适龄儿童（201</w:t>
      </w:r>
      <w:r>
        <w:rPr>
          <w:rFonts w:hint="eastAsia" w:ascii="仿宋_GB2312" w:eastAsia="仿宋_GB2312" w:cs="仿宋_GB2312"/>
          <w:b w:val="0"/>
          <w:bCs w:val="0"/>
          <w:color w:val="auto"/>
          <w:spacing w:val="0"/>
          <w:kern w:val="0"/>
          <w:sz w:val="32"/>
          <w:szCs w:val="32"/>
          <w:lang w:val="en-US" w:eastAsia="zh-CN"/>
        </w:rPr>
        <w:t>9</w:t>
      </w:r>
      <w:r>
        <w:rPr>
          <w:rFonts w:hint="eastAsia" w:ascii="仿宋_GB2312" w:eastAsia="仿宋_GB2312" w:cs="仿宋_GB2312"/>
          <w:b w:val="0"/>
          <w:bCs w:val="0"/>
          <w:color w:val="auto"/>
          <w:spacing w:val="0"/>
          <w:kern w:val="0"/>
          <w:sz w:val="32"/>
          <w:szCs w:val="32"/>
        </w:rPr>
        <w:t>年8月31日前出生</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rPr>
        <w:t>初中</w:t>
      </w:r>
      <w:r>
        <w:rPr>
          <w:rFonts w:hint="eastAsia" w:ascii="仿宋_GB2312" w:eastAsia="仿宋_GB2312" w:cs="仿宋_GB2312"/>
          <w:b w:val="0"/>
          <w:bCs w:val="0"/>
          <w:color w:val="auto"/>
          <w:spacing w:val="0"/>
          <w:kern w:val="0"/>
          <w:sz w:val="32"/>
          <w:szCs w:val="32"/>
          <w:lang w:eastAsia="zh-CN"/>
        </w:rPr>
        <w:t>为</w:t>
      </w:r>
      <w:r>
        <w:rPr>
          <w:rFonts w:hint="eastAsia" w:ascii="仿宋_GB2312" w:eastAsia="仿宋_GB2312" w:cs="仿宋_GB2312"/>
          <w:b w:val="0"/>
          <w:bCs w:val="0"/>
          <w:color w:val="auto"/>
          <w:spacing w:val="0"/>
          <w:kern w:val="0"/>
          <w:sz w:val="32"/>
          <w:szCs w:val="32"/>
          <w:lang w:val="en-US" w:eastAsia="zh-CN"/>
        </w:rPr>
        <w:t>2025年</w:t>
      </w:r>
      <w:r>
        <w:rPr>
          <w:rFonts w:hint="eastAsia" w:ascii="仿宋_GB2312" w:eastAsia="仿宋_GB2312" w:cs="仿宋_GB2312"/>
          <w:b w:val="0"/>
          <w:bCs w:val="0"/>
          <w:color w:val="auto"/>
          <w:spacing w:val="0"/>
          <w:kern w:val="0"/>
          <w:sz w:val="32"/>
          <w:szCs w:val="32"/>
        </w:rPr>
        <w:t>小学</w:t>
      </w:r>
      <w:r>
        <w:rPr>
          <w:rFonts w:hint="eastAsia" w:ascii="仿宋_GB2312" w:eastAsia="仿宋_GB2312" w:cs="仿宋_GB2312"/>
          <w:b w:val="0"/>
          <w:bCs w:val="0"/>
          <w:color w:val="auto"/>
          <w:spacing w:val="0"/>
          <w:kern w:val="0"/>
          <w:sz w:val="32"/>
          <w:szCs w:val="32"/>
          <w:lang w:eastAsia="zh-CN"/>
        </w:rPr>
        <w:t>应届</w:t>
      </w:r>
      <w:r>
        <w:rPr>
          <w:rFonts w:hint="eastAsia" w:ascii="仿宋_GB2312" w:eastAsia="仿宋_GB2312" w:cs="仿宋_GB2312"/>
          <w:b w:val="0"/>
          <w:bCs w:val="0"/>
          <w:color w:val="auto"/>
          <w:spacing w:val="0"/>
          <w:kern w:val="0"/>
          <w:sz w:val="32"/>
          <w:szCs w:val="32"/>
        </w:rPr>
        <w:t>毕业生</w:t>
      </w:r>
      <w:r>
        <w:rPr>
          <w:rFonts w:hint="eastAsia" w:ascii="仿宋_GB2312" w:eastAsia="仿宋_GB2312" w:cs="仿宋_GB2312"/>
          <w:b w:val="0"/>
          <w:bCs w:val="0"/>
          <w:color w:val="auto"/>
          <w:spacing w:val="0"/>
          <w:kern w:val="0"/>
          <w:sz w:val="32"/>
          <w:szCs w:val="32"/>
          <w:lang w:eastAsia="zh-CN"/>
        </w:rPr>
        <w:t>。以上小学、初中</w:t>
      </w:r>
      <w:r>
        <w:rPr>
          <w:rFonts w:hint="eastAsia" w:ascii="仿宋_GB2312" w:eastAsia="仿宋_GB2312" w:cs="仿宋_GB2312"/>
          <w:b w:val="0"/>
          <w:bCs w:val="0"/>
          <w:color w:val="auto"/>
          <w:spacing w:val="0"/>
          <w:kern w:val="0"/>
          <w:sz w:val="32"/>
          <w:szCs w:val="32"/>
          <w:lang w:val="en-US" w:eastAsia="zh-CN"/>
        </w:rPr>
        <w:t>适龄儿童少年</w:t>
      </w:r>
      <w:r>
        <w:rPr>
          <w:rFonts w:hint="eastAsia" w:ascii="仿宋_GB2312" w:eastAsia="仿宋_GB2312" w:cs="仿宋_GB2312"/>
          <w:b w:val="0"/>
          <w:bCs w:val="0"/>
          <w:color w:val="auto"/>
          <w:spacing w:val="0"/>
          <w:kern w:val="0"/>
          <w:sz w:val="32"/>
          <w:szCs w:val="32"/>
          <w:lang w:eastAsia="zh-CN"/>
        </w:rPr>
        <w:t>均</w:t>
      </w:r>
      <w:r>
        <w:rPr>
          <w:rFonts w:hint="eastAsia" w:ascii="仿宋_GB2312" w:eastAsia="仿宋_GB2312" w:cs="仿宋_GB2312"/>
          <w:b w:val="0"/>
          <w:bCs w:val="0"/>
          <w:color w:val="auto"/>
          <w:spacing w:val="0"/>
          <w:kern w:val="0"/>
          <w:sz w:val="32"/>
          <w:szCs w:val="32"/>
        </w:rPr>
        <w:t>包括</w:t>
      </w:r>
      <w:r>
        <w:rPr>
          <w:rFonts w:hint="eastAsia" w:ascii="仿宋_GB2312" w:eastAsia="仿宋_GB2312" w:cs="仿宋_GB2312"/>
          <w:b w:val="0"/>
          <w:bCs w:val="0"/>
          <w:color w:val="auto"/>
          <w:spacing w:val="0"/>
          <w:kern w:val="0"/>
          <w:sz w:val="32"/>
          <w:szCs w:val="32"/>
          <w:lang w:eastAsia="zh-CN"/>
        </w:rPr>
        <w:t>冠县</w:t>
      </w:r>
      <w:r>
        <w:rPr>
          <w:rFonts w:hint="eastAsia" w:ascii="仿宋_GB2312" w:eastAsia="仿宋_GB2312" w:cs="仿宋_GB2312"/>
          <w:b w:val="0"/>
          <w:bCs w:val="0"/>
          <w:color w:val="auto"/>
          <w:spacing w:val="0"/>
          <w:kern w:val="0"/>
          <w:sz w:val="32"/>
          <w:szCs w:val="32"/>
        </w:rPr>
        <w:t>户籍子女</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rPr>
        <w:t>外来务工经商人员随迁子女</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lang w:val="en-US" w:eastAsia="zh-CN"/>
        </w:rPr>
        <w:t>以及</w:t>
      </w:r>
      <w:r>
        <w:rPr>
          <w:rFonts w:ascii="仿宋_GB2312" w:eastAsia="仿宋_GB2312" w:cs="仿宋_GB2312"/>
          <w:b w:val="0"/>
          <w:bCs w:val="0"/>
          <w:color w:val="auto"/>
          <w:spacing w:val="0"/>
          <w:kern w:val="0"/>
          <w:sz w:val="32"/>
          <w:szCs w:val="32"/>
        </w:rPr>
        <w:t>其他符合教育优待政策的</w:t>
      </w:r>
      <w:r>
        <w:rPr>
          <w:rFonts w:hint="eastAsia" w:ascii="仿宋_GB2312" w:eastAsia="仿宋_GB2312" w:cs="仿宋_GB2312"/>
          <w:b w:val="0"/>
          <w:bCs w:val="0"/>
          <w:color w:val="auto"/>
          <w:spacing w:val="0"/>
          <w:kern w:val="0"/>
          <w:sz w:val="32"/>
          <w:szCs w:val="32"/>
        </w:rPr>
        <w:t>非</w:t>
      </w:r>
      <w:r>
        <w:rPr>
          <w:rFonts w:hint="eastAsia" w:ascii="仿宋_GB2312" w:eastAsia="仿宋_GB2312" w:cs="仿宋_GB2312"/>
          <w:b w:val="0"/>
          <w:bCs w:val="0"/>
          <w:color w:val="auto"/>
          <w:spacing w:val="0"/>
          <w:kern w:val="0"/>
          <w:sz w:val="32"/>
          <w:szCs w:val="32"/>
          <w:lang w:eastAsia="zh-CN"/>
        </w:rPr>
        <w:t>冠县</w:t>
      </w:r>
      <w:r>
        <w:rPr>
          <w:rFonts w:hint="eastAsia" w:ascii="仿宋_GB2312" w:eastAsia="仿宋_GB2312" w:cs="仿宋_GB2312"/>
          <w:b w:val="0"/>
          <w:bCs w:val="0"/>
          <w:color w:val="auto"/>
          <w:spacing w:val="0"/>
          <w:kern w:val="0"/>
          <w:sz w:val="32"/>
          <w:szCs w:val="32"/>
        </w:rPr>
        <w:t>户籍子女。</w:t>
      </w:r>
    </w:p>
    <w:p w14:paraId="44C9DB9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黑体" w:eastAsia="黑体" w:cs="黑体"/>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rPr>
        <w:t>小学严禁招收不足龄</w:t>
      </w:r>
      <w:r>
        <w:rPr>
          <w:rFonts w:hint="eastAsia" w:ascii="仿宋_GB2312" w:eastAsia="仿宋_GB2312" w:cs="仿宋_GB2312"/>
          <w:b w:val="0"/>
          <w:bCs w:val="0"/>
          <w:color w:val="auto"/>
          <w:spacing w:val="0"/>
          <w:kern w:val="0"/>
          <w:sz w:val="32"/>
          <w:szCs w:val="32"/>
          <w:lang w:val="en-US" w:eastAsia="zh-CN"/>
        </w:rPr>
        <w:t>儿童</w:t>
      </w:r>
      <w:r>
        <w:rPr>
          <w:rFonts w:hint="eastAsia" w:ascii="仿宋_GB2312" w:eastAsia="仿宋_GB2312" w:cs="仿宋_GB2312"/>
          <w:b w:val="0"/>
          <w:bCs w:val="0"/>
          <w:color w:val="auto"/>
          <w:spacing w:val="0"/>
          <w:kern w:val="0"/>
          <w:sz w:val="32"/>
          <w:szCs w:val="32"/>
        </w:rPr>
        <w:t>，初中严禁招收非小学应届毕业生。</w:t>
      </w:r>
      <w:r>
        <w:rPr>
          <w:rFonts w:hint="eastAsia" w:ascii="仿宋_GB2312" w:eastAsia="仿宋_GB2312" w:cs="仿宋_GB2312"/>
          <w:b w:val="0"/>
          <w:bCs w:val="0"/>
          <w:color w:val="auto"/>
          <w:spacing w:val="0"/>
          <w:kern w:val="0"/>
          <w:sz w:val="32"/>
          <w:szCs w:val="32"/>
          <w:lang w:eastAsia="zh-CN"/>
        </w:rPr>
        <w:t>小学</w:t>
      </w:r>
      <w:r>
        <w:rPr>
          <w:rFonts w:hint="eastAsia" w:ascii="仿宋_GB2312" w:eastAsia="仿宋_GB2312" w:cs="仿宋_GB2312"/>
          <w:b w:val="0"/>
          <w:bCs w:val="0"/>
          <w:color w:val="auto"/>
          <w:spacing w:val="0"/>
          <w:kern w:val="0"/>
          <w:sz w:val="32"/>
          <w:szCs w:val="32"/>
        </w:rPr>
        <w:t>适龄儿童因身体状况需要延缓入学的，其监护人应当向</w:t>
      </w:r>
      <w:r>
        <w:rPr>
          <w:rFonts w:hint="eastAsia" w:ascii="仿宋_GB2312" w:eastAsia="仿宋_GB2312" w:cs="仿宋_GB2312"/>
          <w:b w:val="0"/>
          <w:bCs w:val="0"/>
          <w:color w:val="auto"/>
          <w:spacing w:val="0"/>
          <w:kern w:val="0"/>
          <w:sz w:val="32"/>
          <w:szCs w:val="32"/>
          <w:lang w:eastAsia="zh-CN"/>
        </w:rPr>
        <w:t>户籍所在地联合校</w:t>
      </w:r>
      <w:r>
        <w:rPr>
          <w:rFonts w:hint="eastAsia" w:ascii="仿宋_GB2312" w:eastAsia="仿宋_GB2312" w:cs="仿宋_GB2312"/>
          <w:b w:val="0"/>
          <w:bCs w:val="0"/>
          <w:color w:val="auto"/>
          <w:spacing w:val="0"/>
          <w:kern w:val="0"/>
          <w:sz w:val="32"/>
          <w:szCs w:val="32"/>
        </w:rPr>
        <w:t>提出申请，报</w:t>
      </w:r>
      <w:r>
        <w:rPr>
          <w:rFonts w:hint="eastAsia" w:ascii="仿宋_GB2312" w:eastAsia="仿宋_GB2312" w:cs="仿宋_GB2312"/>
          <w:b w:val="0"/>
          <w:bCs w:val="0"/>
          <w:color w:val="auto"/>
          <w:spacing w:val="0"/>
          <w:kern w:val="0"/>
          <w:sz w:val="32"/>
          <w:szCs w:val="32"/>
          <w:lang w:eastAsia="zh-CN"/>
        </w:rPr>
        <w:t>县</w:t>
      </w:r>
      <w:r>
        <w:rPr>
          <w:rFonts w:hint="eastAsia" w:ascii="仿宋_GB2312" w:eastAsia="仿宋_GB2312" w:cs="仿宋_GB2312"/>
          <w:b w:val="0"/>
          <w:bCs w:val="0"/>
          <w:color w:val="auto"/>
          <w:spacing w:val="0"/>
          <w:kern w:val="0"/>
          <w:sz w:val="32"/>
          <w:szCs w:val="32"/>
        </w:rPr>
        <w:t>教</w:t>
      </w:r>
      <w:r>
        <w:rPr>
          <w:rFonts w:hint="eastAsia" w:ascii="仿宋_GB2312" w:eastAsia="仿宋_GB2312" w:cs="仿宋_GB2312"/>
          <w:b w:val="0"/>
          <w:bCs w:val="0"/>
          <w:color w:val="auto"/>
          <w:spacing w:val="0"/>
          <w:kern w:val="0"/>
          <w:sz w:val="32"/>
          <w:szCs w:val="32"/>
          <w:lang w:eastAsia="zh-CN"/>
        </w:rPr>
        <w:t>育和</w:t>
      </w:r>
      <w:r>
        <w:rPr>
          <w:rFonts w:hint="eastAsia" w:ascii="仿宋_GB2312" w:eastAsia="仿宋_GB2312" w:cs="仿宋_GB2312"/>
          <w:b w:val="0"/>
          <w:bCs w:val="0"/>
          <w:color w:val="auto"/>
          <w:spacing w:val="0"/>
          <w:kern w:val="0"/>
          <w:sz w:val="32"/>
          <w:szCs w:val="32"/>
        </w:rPr>
        <w:t>体</w:t>
      </w:r>
      <w:r>
        <w:rPr>
          <w:rFonts w:hint="eastAsia" w:ascii="仿宋_GB2312" w:eastAsia="仿宋_GB2312" w:cs="仿宋_GB2312"/>
          <w:b w:val="0"/>
          <w:bCs w:val="0"/>
          <w:color w:val="auto"/>
          <w:spacing w:val="0"/>
          <w:kern w:val="0"/>
          <w:sz w:val="32"/>
          <w:szCs w:val="32"/>
          <w:lang w:eastAsia="zh-CN"/>
        </w:rPr>
        <w:t>育</w:t>
      </w:r>
      <w:r>
        <w:rPr>
          <w:rFonts w:hint="eastAsia" w:ascii="仿宋_GB2312" w:eastAsia="仿宋_GB2312" w:cs="仿宋_GB2312"/>
          <w:b w:val="0"/>
          <w:bCs w:val="0"/>
          <w:color w:val="auto"/>
          <w:spacing w:val="0"/>
          <w:kern w:val="0"/>
          <w:sz w:val="32"/>
          <w:szCs w:val="32"/>
        </w:rPr>
        <w:t>局</w:t>
      </w:r>
      <w:r>
        <w:rPr>
          <w:rFonts w:hint="eastAsia" w:ascii="仿宋_GB2312" w:eastAsia="仿宋_GB2312" w:cs="仿宋_GB2312"/>
          <w:b w:val="0"/>
          <w:bCs w:val="0"/>
          <w:color w:val="auto"/>
          <w:spacing w:val="0"/>
          <w:kern w:val="0"/>
          <w:sz w:val="32"/>
          <w:szCs w:val="32"/>
          <w:lang w:eastAsia="zh-CN"/>
        </w:rPr>
        <w:t>（以下简称“县教体局”）</w:t>
      </w:r>
      <w:r>
        <w:rPr>
          <w:rFonts w:hint="eastAsia" w:ascii="仿宋_GB2312" w:eastAsia="仿宋_GB2312" w:cs="仿宋_GB2312"/>
          <w:b w:val="0"/>
          <w:bCs w:val="0"/>
          <w:color w:val="auto"/>
          <w:spacing w:val="0"/>
          <w:kern w:val="0"/>
          <w:sz w:val="32"/>
          <w:szCs w:val="32"/>
        </w:rPr>
        <w:t>审核备案。</w:t>
      </w:r>
    </w:p>
    <w:p w14:paraId="5CD1C7F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 w:eastAsia="仿宋" w:cs="仿宋"/>
          <w:b w:val="0"/>
          <w:bCs w:val="0"/>
          <w:color w:val="auto"/>
          <w:spacing w:val="0"/>
          <w:kern w:val="0"/>
          <w:sz w:val="32"/>
          <w:szCs w:val="32"/>
          <w:lang w:val="en-US" w:eastAsia="zh-CN"/>
        </w:rPr>
      </w:pPr>
      <w:r>
        <w:rPr>
          <w:rFonts w:hint="eastAsia" w:ascii="黑体" w:eastAsia="黑体" w:cs="黑体"/>
          <w:b w:val="0"/>
          <w:bCs w:val="0"/>
          <w:color w:val="auto"/>
          <w:spacing w:val="0"/>
          <w:kern w:val="0"/>
          <w:sz w:val="32"/>
          <w:szCs w:val="32"/>
          <w:lang w:val="en-US" w:eastAsia="zh-CN"/>
        </w:rPr>
        <w:t>二、报名材料</w:t>
      </w:r>
    </w:p>
    <w:p w14:paraId="34CED0C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楷体_GB2312" w:eastAsia="楷体_GB2312" w:cs="楷体_GB2312"/>
          <w:b w:val="0"/>
          <w:bCs w:val="0"/>
          <w:color w:val="auto"/>
          <w:spacing w:val="0"/>
          <w:kern w:val="0"/>
          <w:sz w:val="32"/>
          <w:szCs w:val="32"/>
          <w:lang w:val="en-US" w:eastAsia="zh-CN"/>
        </w:rPr>
      </w:pPr>
      <w:r>
        <w:rPr>
          <w:rFonts w:hint="eastAsia" w:ascii="楷体_GB2312" w:eastAsia="楷体_GB2312" w:cs="楷体_GB2312"/>
          <w:b w:val="0"/>
          <w:bCs w:val="0"/>
          <w:color w:val="auto"/>
          <w:spacing w:val="0"/>
          <w:kern w:val="0"/>
          <w:sz w:val="32"/>
          <w:szCs w:val="32"/>
          <w:lang w:val="en-US" w:eastAsia="zh-CN"/>
        </w:rPr>
        <w:t>（一）城区公办中小学</w:t>
      </w:r>
    </w:p>
    <w:p w14:paraId="7ACE258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default"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城区公办初中包括实验中学、冠县第三中学初中部、冠县第四中学初中部、清泉中学、崇文中学、冠县一中初中部、冠县武训中学初中部；城区公办小学包括实验小学、第二实验小学、第三实验小学、第四实验小学、第五实验小学、武训实验小学、东街学校、冠星小学、清泉街道办事处代屯小学、崇文街道办事处中心小学。2025年我县城区公办中小学招生入学条件，具体划分为三类：</w:t>
      </w:r>
    </w:p>
    <w:p w14:paraId="552C7B3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楷体_GB2312" w:hAnsi="楷体_GB2312" w:eastAsia="楷体_GB2312" w:cs="楷体_GB2312"/>
          <w:b w:val="0"/>
          <w:bCs w:val="0"/>
          <w:color w:val="auto"/>
          <w:spacing w:val="0"/>
          <w:kern w:val="0"/>
          <w:sz w:val="32"/>
          <w:szCs w:val="32"/>
          <w:lang w:eastAsia="zh-CN"/>
        </w:rPr>
      </w:pPr>
      <w:r>
        <w:rPr>
          <w:rFonts w:hint="eastAsia" w:ascii="楷体_GB2312" w:hAnsi="楷体_GB2312" w:eastAsia="楷体_GB2312" w:cs="楷体_GB2312"/>
          <w:b w:val="0"/>
          <w:bCs w:val="0"/>
          <w:color w:val="auto"/>
          <w:spacing w:val="0"/>
          <w:kern w:val="0"/>
          <w:sz w:val="32"/>
          <w:szCs w:val="32"/>
          <w:lang w:val="en-US" w:eastAsia="zh-CN"/>
        </w:rPr>
        <w:t>1</w:t>
      </w:r>
      <w:r>
        <w:rPr>
          <w:rFonts w:hint="eastAsia" w:ascii="楷体_GB2312" w:hAnsi="楷体_GB2312" w:eastAsia="楷体_GB2312" w:cs="楷体_GB2312"/>
          <w:b w:val="0"/>
          <w:bCs w:val="0"/>
          <w:color w:val="auto"/>
          <w:spacing w:val="0"/>
          <w:kern w:val="0"/>
          <w:sz w:val="32"/>
          <w:szCs w:val="32"/>
        </w:rPr>
        <w:t>类：</w:t>
      </w:r>
      <w:r>
        <w:rPr>
          <w:rFonts w:hint="eastAsia" w:ascii="楷体_GB2312" w:hAnsi="楷体_GB2312" w:eastAsia="楷体_GB2312" w:cs="楷体_GB2312"/>
          <w:b w:val="0"/>
          <w:bCs w:val="0"/>
          <w:color w:val="auto"/>
          <w:spacing w:val="0"/>
          <w:kern w:val="0"/>
          <w:sz w:val="32"/>
          <w:szCs w:val="32"/>
          <w:lang w:eastAsia="zh-CN"/>
        </w:rPr>
        <w:t>城区原县直单位户籍或小区</w:t>
      </w:r>
      <w:r>
        <w:rPr>
          <w:rFonts w:hint="eastAsia" w:ascii="楷体_GB2312" w:hAnsi="楷体_GB2312" w:eastAsia="楷体_GB2312" w:cs="楷体_GB2312"/>
          <w:b w:val="0"/>
          <w:bCs w:val="0"/>
          <w:color w:val="auto"/>
          <w:spacing w:val="0"/>
          <w:kern w:val="0"/>
          <w:sz w:val="32"/>
          <w:szCs w:val="32"/>
        </w:rPr>
        <w:t>户籍</w:t>
      </w:r>
      <w:r>
        <w:rPr>
          <w:rFonts w:hint="eastAsia" w:ascii="楷体_GB2312" w:hAnsi="楷体_GB2312" w:eastAsia="楷体_GB2312" w:cs="楷体_GB2312"/>
          <w:b w:val="0"/>
          <w:bCs w:val="0"/>
          <w:color w:val="auto"/>
          <w:spacing w:val="0"/>
          <w:kern w:val="0"/>
          <w:sz w:val="32"/>
          <w:szCs w:val="32"/>
          <w:lang w:eastAsia="zh-CN"/>
        </w:rPr>
        <w:t>，以及</w:t>
      </w:r>
      <w:r>
        <w:rPr>
          <w:rFonts w:hint="eastAsia" w:ascii="楷体_GB2312" w:hAnsi="楷体_GB2312" w:eastAsia="楷体_GB2312" w:cs="楷体_GB2312"/>
          <w:color w:val="auto"/>
          <w:spacing w:val="0"/>
          <w:sz w:val="32"/>
          <w:szCs w:val="32"/>
          <w:lang w:eastAsia="zh-CN"/>
        </w:rPr>
        <w:t>符合初中入学条件的清泉、崇文辖区户籍的适龄儿童</w:t>
      </w:r>
      <w:r>
        <w:rPr>
          <w:rFonts w:hint="eastAsia" w:ascii="楷体_GB2312" w:hAnsi="楷体_GB2312" w:eastAsia="楷体_GB2312" w:cs="楷体_GB2312"/>
          <w:b w:val="0"/>
          <w:bCs w:val="0"/>
          <w:color w:val="auto"/>
          <w:spacing w:val="0"/>
          <w:kern w:val="0"/>
          <w:sz w:val="32"/>
          <w:szCs w:val="32"/>
          <w:lang w:eastAsia="zh-CN"/>
        </w:rPr>
        <w:t>。</w:t>
      </w:r>
    </w:p>
    <w:p w14:paraId="675D89C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仿宋_GB2312" w:eastAsia="仿宋_GB2312" w:cs="仿宋_GB2312"/>
          <w:b w:val="0"/>
          <w:bCs w:val="0"/>
          <w:color w:val="auto"/>
          <w:spacing w:val="0"/>
          <w:kern w:val="0"/>
          <w:sz w:val="32"/>
          <w:szCs w:val="32"/>
        </w:rPr>
        <w:t>需要</w:t>
      </w:r>
      <w:r>
        <w:rPr>
          <w:rFonts w:hint="eastAsia" w:ascii="仿宋_GB2312" w:eastAsia="仿宋_GB2312" w:cs="仿宋_GB2312"/>
          <w:b w:val="0"/>
          <w:bCs w:val="0"/>
          <w:color w:val="auto"/>
          <w:spacing w:val="0"/>
          <w:kern w:val="0"/>
          <w:sz w:val="32"/>
          <w:szCs w:val="32"/>
          <w:lang w:eastAsia="zh-CN"/>
        </w:rPr>
        <w:t>提供</w:t>
      </w:r>
      <w:r>
        <w:rPr>
          <w:rFonts w:hint="eastAsia" w:ascii="仿宋_GB2312" w:eastAsia="仿宋_GB2312" w:cs="仿宋_GB2312"/>
          <w:b w:val="0"/>
          <w:bCs w:val="0"/>
          <w:color w:val="auto"/>
          <w:spacing w:val="0"/>
          <w:kern w:val="0"/>
          <w:sz w:val="32"/>
          <w:szCs w:val="32"/>
        </w:rPr>
        <w:t>材料：①户口</w:t>
      </w:r>
      <w:r>
        <w:rPr>
          <w:rFonts w:hint="eastAsia" w:ascii="仿宋_GB2312" w:eastAsia="仿宋_GB2312" w:cs="仿宋_GB2312"/>
          <w:b w:val="0"/>
          <w:bCs w:val="0"/>
          <w:color w:val="auto"/>
          <w:spacing w:val="0"/>
          <w:kern w:val="0"/>
          <w:sz w:val="32"/>
          <w:szCs w:val="32"/>
          <w:lang w:eastAsia="zh-CN"/>
        </w:rPr>
        <w:t>簿；②</w:t>
      </w:r>
      <w:r>
        <w:rPr>
          <w:rFonts w:hint="eastAsia" w:ascii="仿宋_GB2312" w:eastAsia="仿宋_GB2312" w:cs="仿宋_GB2312"/>
          <w:b w:val="0"/>
          <w:bCs w:val="0"/>
          <w:color w:val="auto"/>
          <w:spacing w:val="0"/>
          <w:kern w:val="0"/>
          <w:sz w:val="32"/>
          <w:szCs w:val="32"/>
        </w:rPr>
        <w:t>监护人身份证</w:t>
      </w:r>
      <w:r>
        <w:rPr>
          <w:rFonts w:hint="eastAsia" w:ascii="仿宋_GB2312" w:eastAsia="仿宋_GB2312" w:cs="仿宋_GB2312"/>
          <w:b w:val="0"/>
          <w:bCs w:val="0"/>
          <w:color w:val="auto"/>
          <w:spacing w:val="0"/>
          <w:kern w:val="0"/>
          <w:sz w:val="32"/>
          <w:szCs w:val="32"/>
          <w:lang w:eastAsia="zh-CN"/>
        </w:rPr>
        <w:t>。</w:t>
      </w:r>
    </w:p>
    <w:p w14:paraId="4EA8C59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楷体_GB2312" w:hAnsi="楷体_GB2312" w:eastAsia="楷体_GB2312" w:cs="楷体_GB2312"/>
          <w:b w:val="0"/>
          <w:bCs w:val="0"/>
          <w:color w:val="auto"/>
          <w:spacing w:val="0"/>
          <w:kern w:val="0"/>
          <w:sz w:val="32"/>
          <w:szCs w:val="32"/>
        </w:rPr>
      </w:pPr>
      <w:r>
        <w:rPr>
          <w:rFonts w:hint="eastAsia" w:ascii="楷体_GB2312" w:hAnsi="楷体_GB2312" w:eastAsia="楷体_GB2312" w:cs="楷体_GB2312"/>
          <w:b w:val="0"/>
          <w:bCs w:val="0"/>
          <w:color w:val="auto"/>
          <w:spacing w:val="0"/>
          <w:kern w:val="0"/>
          <w:sz w:val="32"/>
          <w:szCs w:val="32"/>
          <w:lang w:val="en-US" w:eastAsia="zh-CN"/>
        </w:rPr>
        <w:t>2</w:t>
      </w:r>
      <w:r>
        <w:rPr>
          <w:rFonts w:hint="eastAsia" w:ascii="楷体_GB2312" w:hAnsi="楷体_GB2312" w:eastAsia="楷体_GB2312" w:cs="楷体_GB2312"/>
          <w:b w:val="0"/>
          <w:bCs w:val="0"/>
          <w:color w:val="auto"/>
          <w:spacing w:val="0"/>
          <w:kern w:val="0"/>
          <w:sz w:val="32"/>
          <w:szCs w:val="32"/>
        </w:rPr>
        <w:t>类</w:t>
      </w:r>
      <w:r>
        <w:rPr>
          <w:rFonts w:hint="eastAsia" w:ascii="楷体_GB2312" w:hAnsi="楷体_GB2312" w:eastAsia="楷体_GB2312" w:cs="楷体_GB2312"/>
          <w:b w:val="0"/>
          <w:bCs w:val="0"/>
          <w:color w:val="auto"/>
          <w:spacing w:val="0"/>
          <w:kern w:val="0"/>
          <w:sz w:val="32"/>
          <w:szCs w:val="32"/>
          <w:lang w:eastAsia="zh-CN"/>
        </w:rPr>
        <w:t>：其父母在招生片区购买商品住房（或持有回迁安置协议）的适龄儿童</w:t>
      </w:r>
      <w:r>
        <w:rPr>
          <w:rFonts w:hint="eastAsia" w:ascii="楷体_GB2312" w:hAnsi="楷体_GB2312" w:eastAsia="楷体_GB2312" w:cs="楷体_GB2312"/>
          <w:b w:val="0"/>
          <w:bCs w:val="0"/>
          <w:color w:val="auto"/>
          <w:spacing w:val="0"/>
          <w:kern w:val="0"/>
          <w:sz w:val="32"/>
          <w:szCs w:val="32"/>
        </w:rPr>
        <w:t>。</w:t>
      </w:r>
    </w:p>
    <w:p w14:paraId="5D58B4C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仿宋_GB2312" w:eastAsia="仿宋_GB2312" w:cs="仿宋_GB2312"/>
          <w:b w:val="0"/>
          <w:bCs w:val="0"/>
          <w:color w:val="auto"/>
          <w:spacing w:val="0"/>
          <w:kern w:val="0"/>
          <w:sz w:val="32"/>
          <w:szCs w:val="32"/>
        </w:rPr>
        <w:t>需要</w:t>
      </w:r>
      <w:r>
        <w:rPr>
          <w:rFonts w:hint="eastAsia" w:ascii="仿宋_GB2312" w:eastAsia="仿宋_GB2312" w:cs="仿宋_GB2312"/>
          <w:b w:val="0"/>
          <w:bCs w:val="0"/>
          <w:color w:val="auto"/>
          <w:spacing w:val="0"/>
          <w:kern w:val="0"/>
          <w:sz w:val="32"/>
          <w:szCs w:val="32"/>
          <w:lang w:eastAsia="zh-CN"/>
        </w:rPr>
        <w:t>提供</w:t>
      </w:r>
      <w:r>
        <w:rPr>
          <w:rFonts w:hint="eastAsia" w:ascii="仿宋_GB2312" w:eastAsia="仿宋_GB2312" w:cs="仿宋_GB2312"/>
          <w:b w:val="0"/>
          <w:bCs w:val="0"/>
          <w:color w:val="auto"/>
          <w:spacing w:val="0"/>
          <w:kern w:val="0"/>
          <w:sz w:val="32"/>
          <w:szCs w:val="32"/>
        </w:rPr>
        <w:t>材料：①</w:t>
      </w:r>
      <w:r>
        <w:rPr>
          <w:rFonts w:hint="eastAsia" w:ascii="仿宋_GB2312" w:eastAsia="仿宋_GB2312" w:cs="仿宋_GB2312"/>
          <w:b w:val="0"/>
          <w:bCs w:val="0"/>
          <w:color w:val="auto"/>
          <w:spacing w:val="0"/>
          <w:kern w:val="0"/>
          <w:sz w:val="32"/>
          <w:szCs w:val="32"/>
          <w:lang w:eastAsia="zh-CN"/>
        </w:rPr>
        <w:t>证明子女关系的</w:t>
      </w:r>
      <w:r>
        <w:rPr>
          <w:rFonts w:hint="eastAsia" w:ascii="仿宋_GB2312" w:eastAsia="仿宋_GB2312" w:cs="仿宋_GB2312"/>
          <w:b w:val="0"/>
          <w:bCs w:val="0"/>
          <w:color w:val="auto"/>
          <w:spacing w:val="0"/>
          <w:kern w:val="0"/>
          <w:sz w:val="32"/>
          <w:szCs w:val="32"/>
        </w:rPr>
        <w:t>户口</w:t>
      </w:r>
      <w:r>
        <w:rPr>
          <w:rFonts w:hint="eastAsia" w:ascii="仿宋_GB2312" w:eastAsia="仿宋_GB2312" w:cs="仿宋_GB2312"/>
          <w:b w:val="0"/>
          <w:bCs w:val="0"/>
          <w:color w:val="auto"/>
          <w:spacing w:val="0"/>
          <w:kern w:val="0"/>
          <w:sz w:val="32"/>
          <w:szCs w:val="32"/>
          <w:lang w:eastAsia="zh-CN"/>
        </w:rPr>
        <w:t>簿</w:t>
      </w:r>
      <w:r>
        <w:rPr>
          <w:rFonts w:hint="default"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000000" w:themeColor="text1"/>
          <w:spacing w:val="0"/>
          <w:kern w:val="0"/>
          <w:sz w:val="32"/>
          <w:szCs w:val="32"/>
          <w:lang w:val="en-US" w:eastAsia="zh-CN"/>
          <w14:textFill>
            <w14:solidFill>
              <w14:schemeClr w14:val="tx1"/>
            </w14:solidFill>
          </w14:textFill>
        </w:rPr>
        <w:t>无法证明子女关系的需提供出生医学证明</w:t>
      </w:r>
      <w:r>
        <w:rPr>
          <w:rFonts w:hint="default" w:ascii="仿宋_GB2312" w:eastAsia="仿宋_GB2312" w:cs="仿宋_GB2312"/>
          <w:b w:val="0"/>
          <w:bCs w:val="0"/>
          <w:color w:val="000000" w:themeColor="text1"/>
          <w:spacing w:val="0"/>
          <w:kern w:val="0"/>
          <w:sz w:val="32"/>
          <w:szCs w:val="32"/>
          <w:lang w:val="en-US" w:eastAsia="zh-CN"/>
          <w14:textFill>
            <w14:solidFill>
              <w14:schemeClr w14:val="tx1"/>
            </w14:solidFill>
          </w14:textFill>
        </w:rPr>
        <w:t>)</w:t>
      </w:r>
      <w:r>
        <w:rPr>
          <w:rFonts w:hint="eastAsia" w:ascii="仿宋_GB2312" w:eastAsia="仿宋_GB2312" w:cs="仿宋_GB2312"/>
          <w:b w:val="0"/>
          <w:bCs w:val="0"/>
          <w:color w:val="auto"/>
          <w:spacing w:val="0"/>
          <w:kern w:val="0"/>
          <w:sz w:val="32"/>
          <w:szCs w:val="32"/>
          <w:lang w:eastAsia="zh-CN"/>
        </w:rPr>
        <w:t>；</w:t>
      </w:r>
      <w:bookmarkStart w:id="0" w:name="_GoBack"/>
      <w:bookmarkEnd w:id="0"/>
      <w:r>
        <w:rPr>
          <w:rFonts w:hint="eastAsia" w:ascii="仿宋_GB2312" w:eastAsia="仿宋_GB2312" w:cs="仿宋_GB2312"/>
          <w:b w:val="0"/>
          <w:bCs w:val="0"/>
          <w:color w:val="auto"/>
          <w:spacing w:val="0"/>
          <w:kern w:val="0"/>
          <w:sz w:val="32"/>
          <w:szCs w:val="32"/>
        </w:rPr>
        <w:t>②监护人身份证；③</w:t>
      </w:r>
      <w:r>
        <w:rPr>
          <w:rFonts w:hint="eastAsia" w:ascii="仿宋_GB2312" w:eastAsia="仿宋_GB2312" w:cs="仿宋_GB2312"/>
          <w:b w:val="0"/>
          <w:bCs w:val="0"/>
          <w:color w:val="auto"/>
          <w:spacing w:val="0"/>
          <w:kern w:val="0"/>
          <w:sz w:val="32"/>
          <w:szCs w:val="32"/>
          <w:lang w:eastAsia="zh-CN"/>
        </w:rPr>
        <w:t>不动产权证（房权证）、购房合同、回迁安置协议（提供其中之一即可）。</w:t>
      </w:r>
    </w:p>
    <w:p w14:paraId="000B69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楷体_GB2312" w:hAnsi="楷体_GB2312" w:eastAsia="楷体_GB2312" w:cs="楷体_GB2312"/>
          <w:b w:val="0"/>
          <w:bCs w:val="0"/>
          <w:color w:val="auto"/>
          <w:spacing w:val="0"/>
          <w:kern w:val="0"/>
          <w:sz w:val="32"/>
          <w:szCs w:val="32"/>
          <w:lang w:val="en-US" w:eastAsia="zh-CN"/>
        </w:rPr>
        <w:t>3类：其父母在招生片区企业务工（或经商）的适龄儿童</w:t>
      </w:r>
      <w:r>
        <w:rPr>
          <w:rFonts w:hint="eastAsia" w:ascii="仿宋_GB2312" w:eastAsia="仿宋_GB2312" w:cs="仿宋_GB2312"/>
          <w:b w:val="0"/>
          <w:bCs w:val="0"/>
          <w:color w:val="auto"/>
          <w:spacing w:val="0"/>
          <w:kern w:val="0"/>
          <w:sz w:val="32"/>
          <w:szCs w:val="32"/>
          <w:lang w:val="en-US" w:eastAsia="zh-CN"/>
        </w:rPr>
        <w:t>。</w:t>
      </w:r>
    </w:p>
    <w:p w14:paraId="16F824F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仿宋_GB2312" w:eastAsia="仿宋_GB2312" w:cs="仿宋_GB2312"/>
          <w:b w:val="0"/>
          <w:bCs w:val="0"/>
          <w:color w:val="auto"/>
          <w:spacing w:val="0"/>
          <w:kern w:val="0"/>
          <w:sz w:val="32"/>
          <w:szCs w:val="32"/>
        </w:rPr>
        <w:t>需要</w:t>
      </w:r>
      <w:r>
        <w:rPr>
          <w:rFonts w:hint="eastAsia" w:ascii="仿宋_GB2312" w:eastAsia="仿宋_GB2312" w:cs="仿宋_GB2312"/>
          <w:b w:val="0"/>
          <w:bCs w:val="0"/>
          <w:color w:val="auto"/>
          <w:spacing w:val="0"/>
          <w:kern w:val="0"/>
          <w:sz w:val="32"/>
          <w:szCs w:val="32"/>
          <w:lang w:eastAsia="zh-CN"/>
        </w:rPr>
        <w:t>提供</w:t>
      </w:r>
      <w:r>
        <w:rPr>
          <w:rFonts w:hint="eastAsia" w:ascii="仿宋_GB2312" w:eastAsia="仿宋_GB2312" w:cs="仿宋_GB2312"/>
          <w:b w:val="0"/>
          <w:bCs w:val="0"/>
          <w:color w:val="auto"/>
          <w:spacing w:val="0"/>
          <w:kern w:val="0"/>
          <w:sz w:val="32"/>
          <w:szCs w:val="32"/>
        </w:rPr>
        <w:t>材料：①</w:t>
      </w:r>
      <w:r>
        <w:rPr>
          <w:rFonts w:hint="eastAsia" w:ascii="仿宋_GB2312" w:eastAsia="仿宋_GB2312" w:cs="仿宋_GB2312"/>
          <w:b w:val="0"/>
          <w:bCs w:val="0"/>
          <w:color w:val="auto"/>
          <w:spacing w:val="0"/>
          <w:kern w:val="0"/>
          <w:sz w:val="32"/>
          <w:szCs w:val="32"/>
          <w:lang w:eastAsia="zh-CN"/>
        </w:rPr>
        <w:t>证明子女关系的</w:t>
      </w:r>
      <w:r>
        <w:rPr>
          <w:rFonts w:hint="eastAsia" w:ascii="仿宋_GB2312" w:eastAsia="仿宋_GB2312" w:cs="仿宋_GB2312"/>
          <w:b w:val="0"/>
          <w:bCs w:val="0"/>
          <w:color w:val="auto"/>
          <w:spacing w:val="0"/>
          <w:kern w:val="0"/>
          <w:sz w:val="32"/>
          <w:szCs w:val="32"/>
        </w:rPr>
        <w:t>户口</w:t>
      </w:r>
      <w:r>
        <w:rPr>
          <w:rFonts w:hint="eastAsia" w:ascii="仿宋_GB2312" w:eastAsia="仿宋_GB2312" w:cs="仿宋_GB2312"/>
          <w:b w:val="0"/>
          <w:bCs w:val="0"/>
          <w:color w:val="auto"/>
          <w:spacing w:val="0"/>
          <w:kern w:val="0"/>
          <w:sz w:val="32"/>
          <w:szCs w:val="32"/>
          <w:lang w:eastAsia="zh-CN"/>
        </w:rPr>
        <w:t>簿；</w:t>
      </w:r>
      <w:r>
        <w:rPr>
          <w:rFonts w:hint="eastAsia" w:ascii="仿宋_GB2312" w:eastAsia="仿宋_GB2312" w:cs="仿宋_GB2312"/>
          <w:b w:val="0"/>
          <w:bCs w:val="0"/>
          <w:color w:val="auto"/>
          <w:spacing w:val="0"/>
          <w:kern w:val="0"/>
          <w:sz w:val="32"/>
          <w:szCs w:val="32"/>
        </w:rPr>
        <w:t>②监护人身份证；③经商类提供1年以上工商营业执照</w:t>
      </w:r>
      <w:r>
        <w:rPr>
          <w:rFonts w:hint="eastAsia" w:ascii="仿宋_GB2312" w:eastAsia="仿宋_GB2312" w:cs="仿宋_GB2312"/>
          <w:b w:val="0"/>
          <w:bCs w:val="0"/>
          <w:color w:val="auto"/>
          <w:spacing w:val="0"/>
          <w:kern w:val="0"/>
          <w:sz w:val="32"/>
          <w:szCs w:val="32"/>
          <w:lang w:eastAsia="zh-CN"/>
        </w:rPr>
        <w:t>和经营流水；</w:t>
      </w:r>
      <w:r>
        <w:rPr>
          <w:rFonts w:hint="eastAsia" w:ascii="仿宋_GB2312" w:eastAsia="仿宋_GB2312" w:cs="仿宋_GB2312"/>
          <w:b w:val="0"/>
          <w:bCs w:val="0"/>
          <w:color w:val="auto"/>
          <w:spacing w:val="0"/>
          <w:kern w:val="0"/>
          <w:sz w:val="32"/>
          <w:szCs w:val="32"/>
        </w:rPr>
        <w:t>务工类提供1年以上</w:t>
      </w:r>
      <w:r>
        <w:rPr>
          <w:rFonts w:hint="eastAsia" w:ascii="仿宋_GB2312" w:eastAsia="仿宋_GB2312" w:cs="仿宋_GB2312"/>
          <w:b w:val="0"/>
          <w:bCs w:val="0"/>
          <w:color w:val="auto"/>
          <w:spacing w:val="0"/>
          <w:kern w:val="0"/>
          <w:sz w:val="32"/>
          <w:szCs w:val="32"/>
          <w:lang w:val="en-US" w:eastAsia="zh-CN"/>
        </w:rPr>
        <w:t>企业</w:t>
      </w:r>
      <w:r>
        <w:rPr>
          <w:rFonts w:hint="eastAsia" w:ascii="仿宋_GB2312" w:eastAsia="仿宋_GB2312" w:cs="仿宋_GB2312"/>
          <w:b w:val="0"/>
          <w:bCs w:val="0"/>
          <w:color w:val="auto"/>
          <w:spacing w:val="0"/>
          <w:kern w:val="0"/>
          <w:sz w:val="32"/>
          <w:szCs w:val="32"/>
        </w:rPr>
        <w:t>正式劳动合同和职工养老保险缴纳凭证</w:t>
      </w:r>
      <w:r>
        <w:rPr>
          <w:rFonts w:hint="eastAsia" w:ascii="仿宋_GB2312" w:eastAsia="仿宋_GB2312" w:cs="仿宋_GB2312"/>
          <w:b w:val="0"/>
          <w:bCs w:val="0"/>
          <w:color w:val="auto"/>
          <w:spacing w:val="0"/>
          <w:kern w:val="0"/>
          <w:sz w:val="32"/>
          <w:szCs w:val="32"/>
          <w:lang w:eastAsia="zh-CN"/>
        </w:rPr>
        <w:t>。</w:t>
      </w:r>
    </w:p>
    <w:p w14:paraId="61BB3552">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楷体_GB2312" w:eastAsia="楷体_GB2312" w:cs="楷体_GB2312"/>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其他公办中小学</w:t>
      </w:r>
    </w:p>
    <w:p w14:paraId="5983F57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rightChars="0" w:firstLine="640" w:firstLineChars="200"/>
        <w:jc w:val="both"/>
        <w:textAlignment w:val="auto"/>
        <w:rPr>
          <w:rFonts w:hint="default"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入学条件分为两类：</w:t>
      </w:r>
    </w:p>
    <w:p w14:paraId="61834B9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楷体_GB2312" w:hAnsi="楷体_GB2312" w:eastAsia="楷体_GB2312" w:cs="楷体_GB2312"/>
          <w:b w:val="0"/>
          <w:bCs w:val="0"/>
          <w:color w:val="auto"/>
          <w:spacing w:val="0"/>
          <w:kern w:val="0"/>
          <w:sz w:val="32"/>
          <w:szCs w:val="32"/>
          <w:lang w:eastAsia="zh-CN"/>
        </w:rPr>
      </w:pPr>
      <w:r>
        <w:rPr>
          <w:rFonts w:hint="eastAsia" w:ascii="楷体_GB2312" w:hAnsi="楷体_GB2312" w:eastAsia="楷体_GB2312" w:cs="楷体_GB2312"/>
          <w:b w:val="0"/>
          <w:bCs w:val="0"/>
          <w:color w:val="auto"/>
          <w:spacing w:val="0"/>
          <w:kern w:val="0"/>
          <w:sz w:val="32"/>
          <w:szCs w:val="32"/>
          <w:lang w:val="en-US" w:eastAsia="zh-CN"/>
        </w:rPr>
        <w:t>1</w:t>
      </w:r>
      <w:r>
        <w:rPr>
          <w:rFonts w:hint="eastAsia" w:ascii="楷体_GB2312" w:hAnsi="楷体_GB2312" w:eastAsia="楷体_GB2312" w:cs="楷体_GB2312"/>
          <w:b w:val="0"/>
          <w:bCs w:val="0"/>
          <w:color w:val="auto"/>
          <w:spacing w:val="0"/>
          <w:kern w:val="0"/>
          <w:sz w:val="32"/>
          <w:szCs w:val="32"/>
        </w:rPr>
        <w:t>类：</w:t>
      </w:r>
      <w:r>
        <w:rPr>
          <w:rFonts w:hint="eastAsia" w:ascii="楷体_GB2312" w:hAnsi="楷体_GB2312" w:eastAsia="楷体_GB2312" w:cs="楷体_GB2312"/>
          <w:b w:val="0"/>
          <w:bCs w:val="0"/>
          <w:color w:val="auto"/>
          <w:spacing w:val="0"/>
          <w:kern w:val="0"/>
          <w:sz w:val="32"/>
          <w:szCs w:val="32"/>
          <w:lang w:eastAsia="zh-CN"/>
        </w:rPr>
        <w:t>辖区</w:t>
      </w:r>
      <w:r>
        <w:rPr>
          <w:rFonts w:hint="eastAsia" w:ascii="楷体_GB2312" w:hAnsi="楷体_GB2312" w:eastAsia="楷体_GB2312" w:cs="楷体_GB2312"/>
          <w:b w:val="0"/>
          <w:bCs w:val="0"/>
          <w:color w:val="auto"/>
          <w:spacing w:val="0"/>
          <w:kern w:val="0"/>
          <w:sz w:val="32"/>
          <w:szCs w:val="32"/>
        </w:rPr>
        <w:t>户籍</w:t>
      </w:r>
      <w:r>
        <w:rPr>
          <w:rFonts w:hint="eastAsia" w:ascii="楷体_GB2312" w:hAnsi="楷体_GB2312" w:eastAsia="楷体_GB2312" w:cs="楷体_GB2312"/>
          <w:b w:val="0"/>
          <w:bCs w:val="0"/>
          <w:color w:val="auto"/>
          <w:spacing w:val="0"/>
          <w:kern w:val="0"/>
          <w:sz w:val="32"/>
          <w:szCs w:val="32"/>
          <w:lang w:eastAsia="zh-CN"/>
        </w:rPr>
        <w:t>的</w:t>
      </w:r>
      <w:r>
        <w:rPr>
          <w:rFonts w:hint="eastAsia" w:ascii="楷体_GB2312" w:hAnsi="楷体_GB2312" w:eastAsia="楷体_GB2312" w:cs="楷体_GB2312"/>
          <w:color w:val="auto"/>
          <w:spacing w:val="0"/>
          <w:sz w:val="32"/>
          <w:szCs w:val="32"/>
          <w:lang w:eastAsia="zh-CN"/>
        </w:rPr>
        <w:t>适龄儿童</w:t>
      </w:r>
      <w:r>
        <w:rPr>
          <w:rFonts w:hint="eastAsia" w:ascii="楷体_GB2312" w:hAnsi="楷体_GB2312" w:eastAsia="楷体_GB2312" w:cs="楷体_GB2312"/>
          <w:b w:val="0"/>
          <w:bCs w:val="0"/>
          <w:color w:val="auto"/>
          <w:spacing w:val="0"/>
          <w:kern w:val="0"/>
          <w:sz w:val="32"/>
          <w:szCs w:val="32"/>
          <w:lang w:eastAsia="zh-CN"/>
        </w:rPr>
        <w:t>。</w:t>
      </w:r>
    </w:p>
    <w:p w14:paraId="362C943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仿宋_GB2312" w:eastAsia="仿宋_GB2312" w:cs="仿宋_GB2312"/>
          <w:b w:val="0"/>
          <w:bCs w:val="0"/>
          <w:color w:val="auto"/>
          <w:spacing w:val="0"/>
          <w:kern w:val="0"/>
          <w:sz w:val="32"/>
          <w:szCs w:val="32"/>
        </w:rPr>
        <w:t>需要</w:t>
      </w:r>
      <w:r>
        <w:rPr>
          <w:rFonts w:hint="eastAsia" w:ascii="仿宋_GB2312" w:eastAsia="仿宋_GB2312" w:cs="仿宋_GB2312"/>
          <w:b w:val="0"/>
          <w:bCs w:val="0"/>
          <w:color w:val="auto"/>
          <w:spacing w:val="0"/>
          <w:kern w:val="0"/>
          <w:sz w:val="32"/>
          <w:szCs w:val="32"/>
          <w:lang w:eastAsia="zh-CN"/>
        </w:rPr>
        <w:t>提供</w:t>
      </w:r>
      <w:r>
        <w:rPr>
          <w:rFonts w:hint="eastAsia" w:ascii="仿宋_GB2312" w:eastAsia="仿宋_GB2312" w:cs="仿宋_GB2312"/>
          <w:b w:val="0"/>
          <w:bCs w:val="0"/>
          <w:color w:val="auto"/>
          <w:spacing w:val="0"/>
          <w:kern w:val="0"/>
          <w:sz w:val="32"/>
          <w:szCs w:val="32"/>
        </w:rPr>
        <w:t>材料：户口</w:t>
      </w:r>
      <w:r>
        <w:rPr>
          <w:rFonts w:hint="eastAsia" w:ascii="仿宋_GB2312" w:eastAsia="仿宋_GB2312" w:cs="仿宋_GB2312"/>
          <w:b w:val="0"/>
          <w:bCs w:val="0"/>
          <w:color w:val="auto"/>
          <w:spacing w:val="0"/>
          <w:kern w:val="0"/>
          <w:sz w:val="32"/>
          <w:szCs w:val="32"/>
          <w:lang w:eastAsia="zh-CN"/>
        </w:rPr>
        <w:t>簿。</w:t>
      </w:r>
    </w:p>
    <w:p w14:paraId="33B483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楷体_GB2312" w:hAnsi="楷体_GB2312" w:eastAsia="楷体_GB2312" w:cs="楷体_GB2312"/>
          <w:color w:val="auto"/>
          <w:spacing w:val="0"/>
          <w:sz w:val="32"/>
          <w:szCs w:val="32"/>
          <w:lang w:eastAsia="zh-CN"/>
        </w:rPr>
      </w:pPr>
      <w:r>
        <w:rPr>
          <w:rFonts w:hint="eastAsia" w:ascii="楷体_GB2312" w:hAnsi="楷体_GB2312" w:eastAsia="楷体_GB2312" w:cs="楷体_GB2312"/>
          <w:color w:val="auto"/>
          <w:spacing w:val="0"/>
          <w:sz w:val="32"/>
          <w:szCs w:val="32"/>
          <w:lang w:val="en-US" w:eastAsia="zh-CN"/>
        </w:rPr>
        <w:t>2类：</w:t>
      </w:r>
      <w:r>
        <w:rPr>
          <w:rFonts w:hint="eastAsia" w:ascii="楷体_GB2312" w:hAnsi="楷体_GB2312" w:eastAsia="楷体_GB2312" w:cs="楷体_GB2312"/>
          <w:color w:val="auto"/>
          <w:spacing w:val="0"/>
          <w:sz w:val="32"/>
          <w:szCs w:val="32"/>
        </w:rPr>
        <w:t>其父母在</w:t>
      </w:r>
      <w:r>
        <w:rPr>
          <w:rFonts w:hint="eastAsia" w:ascii="楷体_GB2312" w:hAnsi="楷体_GB2312" w:eastAsia="楷体_GB2312" w:cs="楷体_GB2312"/>
          <w:color w:val="auto"/>
          <w:spacing w:val="0"/>
          <w:sz w:val="32"/>
          <w:szCs w:val="32"/>
          <w:lang w:eastAsia="zh-CN"/>
        </w:rPr>
        <w:t>辖区</w:t>
      </w:r>
      <w:r>
        <w:rPr>
          <w:rFonts w:hint="eastAsia" w:ascii="楷体_GB2312" w:hAnsi="楷体_GB2312" w:eastAsia="楷体_GB2312" w:cs="楷体_GB2312"/>
          <w:color w:val="auto"/>
          <w:spacing w:val="0"/>
          <w:sz w:val="32"/>
          <w:szCs w:val="32"/>
        </w:rPr>
        <w:t>务工</w:t>
      </w:r>
      <w:r>
        <w:rPr>
          <w:rFonts w:hint="eastAsia" w:ascii="楷体_GB2312" w:hAnsi="楷体_GB2312" w:eastAsia="楷体_GB2312" w:cs="楷体_GB2312"/>
          <w:color w:val="auto"/>
          <w:spacing w:val="0"/>
          <w:sz w:val="32"/>
          <w:szCs w:val="32"/>
          <w:lang w:eastAsia="zh-CN"/>
        </w:rPr>
        <w:t>、经商半年以上或购买房产</w:t>
      </w:r>
      <w:r>
        <w:rPr>
          <w:rFonts w:hint="eastAsia" w:ascii="楷体_GB2312" w:hAnsi="楷体_GB2312" w:eastAsia="楷体_GB2312" w:cs="楷体_GB2312"/>
          <w:color w:val="auto"/>
          <w:spacing w:val="0"/>
          <w:sz w:val="32"/>
          <w:szCs w:val="32"/>
        </w:rPr>
        <w:t>的</w:t>
      </w:r>
      <w:r>
        <w:rPr>
          <w:rFonts w:hint="eastAsia" w:ascii="楷体_GB2312" w:hAnsi="楷体_GB2312" w:eastAsia="楷体_GB2312" w:cs="楷体_GB2312"/>
          <w:color w:val="auto"/>
          <w:spacing w:val="0"/>
          <w:sz w:val="32"/>
          <w:szCs w:val="32"/>
          <w:lang w:eastAsia="zh-CN"/>
        </w:rPr>
        <w:t>非辖区户籍</w:t>
      </w:r>
      <w:r>
        <w:rPr>
          <w:rFonts w:hint="eastAsia" w:ascii="楷体_GB2312" w:hAnsi="楷体_GB2312" w:eastAsia="楷体_GB2312" w:cs="楷体_GB2312"/>
          <w:color w:val="auto"/>
          <w:spacing w:val="0"/>
          <w:sz w:val="32"/>
          <w:szCs w:val="32"/>
        </w:rPr>
        <w:t>适龄儿童</w:t>
      </w:r>
      <w:r>
        <w:rPr>
          <w:rFonts w:hint="eastAsia" w:ascii="楷体_GB2312" w:hAnsi="楷体_GB2312" w:eastAsia="楷体_GB2312" w:cs="楷体_GB2312"/>
          <w:color w:val="auto"/>
          <w:spacing w:val="0"/>
          <w:sz w:val="32"/>
          <w:szCs w:val="32"/>
          <w:lang w:eastAsia="zh-CN"/>
        </w:rPr>
        <w:t>。</w:t>
      </w:r>
    </w:p>
    <w:p w14:paraId="6FF1B23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color w:val="auto"/>
          <w:spacing w:val="0"/>
          <w:sz w:val="32"/>
          <w:szCs w:val="32"/>
          <w:lang w:val="en-US" w:eastAsia="zh-CN"/>
        </w:rPr>
        <w:t>需要提供材料</w:t>
      </w:r>
      <w:r>
        <w:rPr>
          <w:rFonts w:hint="eastAsia" w:ascii="仿宋_GB2312" w:eastAsia="仿宋_GB2312" w:cs="仿宋_GB2312"/>
          <w:b w:val="0"/>
          <w:bCs w:val="0"/>
          <w:color w:val="auto"/>
          <w:spacing w:val="0"/>
          <w:kern w:val="0"/>
          <w:sz w:val="32"/>
          <w:szCs w:val="32"/>
        </w:rPr>
        <w:t>：①</w:t>
      </w:r>
      <w:r>
        <w:rPr>
          <w:rFonts w:hint="eastAsia" w:ascii="仿宋_GB2312" w:eastAsia="仿宋_GB2312" w:cs="仿宋_GB2312"/>
          <w:b w:val="0"/>
          <w:bCs w:val="0"/>
          <w:color w:val="auto"/>
          <w:spacing w:val="0"/>
          <w:kern w:val="0"/>
          <w:sz w:val="32"/>
          <w:szCs w:val="32"/>
          <w:lang w:eastAsia="zh-CN"/>
        </w:rPr>
        <w:t>证明子女关系的</w:t>
      </w:r>
      <w:r>
        <w:rPr>
          <w:rFonts w:hint="eastAsia" w:ascii="仿宋_GB2312" w:eastAsia="仿宋_GB2312" w:cs="仿宋_GB2312"/>
          <w:b w:val="0"/>
          <w:bCs w:val="0"/>
          <w:color w:val="auto"/>
          <w:spacing w:val="0"/>
          <w:kern w:val="0"/>
          <w:sz w:val="32"/>
          <w:szCs w:val="32"/>
        </w:rPr>
        <w:t>户口</w:t>
      </w:r>
      <w:r>
        <w:rPr>
          <w:rFonts w:hint="eastAsia" w:ascii="仿宋_GB2312" w:eastAsia="仿宋_GB2312" w:cs="仿宋_GB2312"/>
          <w:b w:val="0"/>
          <w:bCs w:val="0"/>
          <w:color w:val="auto"/>
          <w:spacing w:val="0"/>
          <w:kern w:val="0"/>
          <w:sz w:val="32"/>
          <w:szCs w:val="32"/>
          <w:lang w:eastAsia="zh-CN"/>
        </w:rPr>
        <w:t>簿；</w:t>
      </w:r>
      <w:r>
        <w:rPr>
          <w:rFonts w:hint="eastAsia" w:ascii="仿宋_GB2312" w:eastAsia="仿宋_GB2312" w:cs="仿宋_GB2312"/>
          <w:b w:val="0"/>
          <w:bCs w:val="0"/>
          <w:color w:val="auto"/>
          <w:spacing w:val="0"/>
          <w:kern w:val="0"/>
          <w:sz w:val="32"/>
          <w:szCs w:val="32"/>
        </w:rPr>
        <w:t>②经商类提供</w:t>
      </w:r>
      <w:r>
        <w:rPr>
          <w:rFonts w:hint="eastAsia" w:ascii="仿宋_GB2312" w:eastAsia="仿宋_GB2312" w:cs="仿宋_GB2312"/>
          <w:b w:val="0"/>
          <w:bCs w:val="0"/>
          <w:color w:val="auto"/>
          <w:spacing w:val="0"/>
          <w:kern w:val="0"/>
          <w:sz w:val="32"/>
          <w:szCs w:val="32"/>
          <w:lang w:eastAsia="zh-CN"/>
        </w:rPr>
        <w:t>半</w:t>
      </w:r>
      <w:r>
        <w:rPr>
          <w:rFonts w:hint="eastAsia" w:ascii="仿宋_GB2312" w:eastAsia="仿宋_GB2312" w:cs="仿宋_GB2312"/>
          <w:b w:val="0"/>
          <w:bCs w:val="0"/>
          <w:color w:val="auto"/>
          <w:spacing w:val="0"/>
          <w:kern w:val="0"/>
          <w:sz w:val="32"/>
          <w:szCs w:val="32"/>
        </w:rPr>
        <w:t>年以上</w:t>
      </w:r>
      <w:r>
        <w:rPr>
          <w:rFonts w:hint="eastAsia" w:ascii="仿宋_GB2312" w:eastAsia="仿宋_GB2312" w:cs="仿宋_GB2312"/>
          <w:b w:val="0"/>
          <w:bCs w:val="0"/>
          <w:color w:val="auto"/>
          <w:spacing w:val="0"/>
          <w:kern w:val="0"/>
          <w:sz w:val="32"/>
          <w:szCs w:val="32"/>
          <w:lang w:eastAsia="zh-CN"/>
        </w:rPr>
        <w:t>辖区内监护人</w:t>
      </w:r>
      <w:r>
        <w:rPr>
          <w:rFonts w:hint="eastAsia" w:ascii="仿宋_GB2312" w:eastAsia="仿宋_GB2312" w:cs="仿宋_GB2312"/>
          <w:b w:val="0"/>
          <w:bCs w:val="0"/>
          <w:color w:val="auto"/>
          <w:spacing w:val="0"/>
          <w:kern w:val="0"/>
          <w:sz w:val="32"/>
          <w:szCs w:val="32"/>
        </w:rPr>
        <w:t>工商营业执照</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rPr>
        <w:t>务工类提供</w:t>
      </w:r>
      <w:r>
        <w:rPr>
          <w:rFonts w:hint="eastAsia" w:ascii="仿宋_GB2312" w:eastAsia="仿宋_GB2312" w:cs="仿宋_GB2312"/>
          <w:b w:val="0"/>
          <w:bCs w:val="0"/>
          <w:color w:val="auto"/>
          <w:spacing w:val="0"/>
          <w:kern w:val="0"/>
          <w:sz w:val="32"/>
          <w:szCs w:val="32"/>
          <w:lang w:eastAsia="zh-CN"/>
        </w:rPr>
        <w:t>辖</w:t>
      </w:r>
      <w:r>
        <w:rPr>
          <w:rFonts w:hint="eastAsia" w:ascii="仿宋_GB2312" w:eastAsia="仿宋_GB2312" w:cs="仿宋_GB2312"/>
          <w:b w:val="0"/>
          <w:bCs w:val="0"/>
          <w:color w:val="auto"/>
          <w:spacing w:val="0"/>
          <w:kern w:val="0"/>
          <w:sz w:val="32"/>
          <w:szCs w:val="32"/>
          <w:lang w:val="en-US" w:eastAsia="zh-CN"/>
        </w:rPr>
        <w:t>区内企业半年以上正式</w:t>
      </w:r>
      <w:r>
        <w:rPr>
          <w:rFonts w:hint="eastAsia" w:ascii="仿宋_GB2312" w:eastAsia="仿宋_GB2312" w:cs="仿宋_GB2312"/>
          <w:b w:val="0"/>
          <w:bCs w:val="0"/>
          <w:color w:val="auto"/>
          <w:spacing w:val="0"/>
          <w:kern w:val="0"/>
          <w:sz w:val="32"/>
          <w:szCs w:val="32"/>
        </w:rPr>
        <w:t>劳动合同；</w:t>
      </w:r>
      <w:r>
        <w:rPr>
          <w:rFonts w:hint="eastAsia" w:ascii="仿宋_GB2312" w:eastAsia="仿宋_GB2312" w:cs="仿宋_GB2312"/>
          <w:b w:val="0"/>
          <w:bCs w:val="0"/>
          <w:color w:val="auto"/>
          <w:spacing w:val="0"/>
          <w:kern w:val="0"/>
          <w:sz w:val="32"/>
          <w:szCs w:val="32"/>
          <w:lang w:eastAsia="zh-CN"/>
        </w:rPr>
        <w:t>监护人购买房产的提供</w:t>
      </w:r>
      <w:r>
        <w:rPr>
          <w:rFonts w:hint="eastAsia" w:ascii="仿宋_GB2312" w:eastAsia="仿宋_GB2312" w:cs="仿宋_GB2312"/>
          <w:b w:val="0"/>
          <w:bCs w:val="0"/>
          <w:color w:val="auto"/>
          <w:spacing w:val="0"/>
          <w:kern w:val="0"/>
          <w:sz w:val="32"/>
          <w:szCs w:val="32"/>
          <w:lang w:val="en-US" w:eastAsia="zh-CN"/>
        </w:rPr>
        <w:t>不动产权证（</w:t>
      </w:r>
      <w:r>
        <w:rPr>
          <w:rFonts w:hint="eastAsia" w:ascii="仿宋_GB2312" w:eastAsia="仿宋_GB2312" w:cs="仿宋_GB2312"/>
          <w:b w:val="0"/>
          <w:bCs w:val="0"/>
          <w:color w:val="auto"/>
          <w:spacing w:val="0"/>
          <w:kern w:val="0"/>
          <w:sz w:val="32"/>
          <w:szCs w:val="32"/>
          <w:lang w:eastAsia="zh-CN"/>
        </w:rPr>
        <w:t>房权证）或</w:t>
      </w:r>
      <w:r>
        <w:rPr>
          <w:rFonts w:hint="eastAsia" w:ascii="仿宋_GB2312" w:eastAsia="仿宋_GB2312" w:cs="仿宋_GB2312"/>
          <w:b w:val="0"/>
          <w:bCs w:val="0"/>
          <w:color w:val="auto"/>
          <w:spacing w:val="0"/>
          <w:kern w:val="0"/>
          <w:sz w:val="32"/>
          <w:szCs w:val="32"/>
        </w:rPr>
        <w:t>购房合同。</w:t>
      </w:r>
    </w:p>
    <w:p w14:paraId="3D94204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420" w:firstLineChars="200"/>
        <w:jc w:val="both"/>
        <w:textAlignment w:val="auto"/>
        <w:rPr>
          <w:rFonts w:hint="eastAsia" w:ascii="楷体_GB2312" w:eastAsia="楷体_GB2312" w:cs="楷体_GB2312"/>
          <w:b w:val="0"/>
          <w:bCs w:val="0"/>
          <w:color w:val="auto"/>
          <w:spacing w:val="0"/>
          <w:kern w:val="0"/>
          <w:sz w:val="32"/>
          <w:szCs w:val="32"/>
          <w:lang w:val="en-US" w:eastAsia="zh-CN"/>
        </w:rPr>
      </w:pPr>
      <w:r>
        <w:rPr>
          <w:rFonts w:hint="eastAsia"/>
          <w:color w:val="auto"/>
          <w:lang w:val="en-US" w:eastAsia="zh-CN"/>
        </w:rPr>
        <w:t xml:space="preserve"> </w:t>
      </w:r>
      <w:r>
        <w:rPr>
          <w:rFonts w:hint="eastAsia" w:ascii="楷体_GB2312" w:eastAsia="楷体_GB2312" w:cs="楷体_GB2312"/>
          <w:b w:val="0"/>
          <w:bCs w:val="0"/>
          <w:color w:val="auto"/>
          <w:spacing w:val="0"/>
          <w:kern w:val="0"/>
          <w:sz w:val="32"/>
          <w:szCs w:val="32"/>
          <w:lang w:val="en-US" w:eastAsia="zh-CN"/>
        </w:rPr>
        <w:t xml:space="preserve"> （三）有关说明</w:t>
      </w:r>
    </w:p>
    <w:p w14:paraId="6AB0DC5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lang w:val="en-US" w:eastAsia="zh-CN"/>
        </w:rPr>
        <w:t>1.</w:t>
      </w:r>
      <w:r>
        <w:rPr>
          <w:rFonts w:hint="eastAsia" w:ascii="仿宋_GB2312" w:eastAsia="仿宋_GB2312" w:cs="仿宋_GB2312"/>
          <w:b w:val="0"/>
          <w:bCs w:val="0"/>
          <w:color w:val="auto"/>
          <w:spacing w:val="0"/>
          <w:kern w:val="0"/>
          <w:sz w:val="32"/>
          <w:szCs w:val="32"/>
        </w:rPr>
        <w:t>工商营业执照</w:t>
      </w:r>
      <w:r>
        <w:rPr>
          <w:rFonts w:hint="eastAsia" w:ascii="仿宋_GB2312" w:eastAsia="仿宋_GB2312" w:cs="仿宋_GB2312"/>
          <w:b w:val="0"/>
          <w:bCs w:val="0"/>
          <w:color w:val="auto"/>
          <w:spacing w:val="0"/>
          <w:kern w:val="0"/>
          <w:sz w:val="32"/>
          <w:szCs w:val="32"/>
          <w:lang w:eastAsia="zh-CN"/>
        </w:rPr>
        <w:t>（列入异常经营、标记为异常状态的不予认可）</w:t>
      </w:r>
      <w:r>
        <w:rPr>
          <w:rFonts w:hint="eastAsia" w:ascii="仿宋_GB2312" w:eastAsia="仿宋_GB2312" w:cs="仿宋_GB2312"/>
          <w:b w:val="0"/>
          <w:bCs w:val="0"/>
          <w:color w:val="auto"/>
          <w:spacing w:val="0"/>
          <w:kern w:val="0"/>
          <w:sz w:val="32"/>
          <w:szCs w:val="32"/>
        </w:rPr>
        <w:t>、正式劳动合同、职工养老保险</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rPr>
        <w:t>房屋租赁合同等证件，</w:t>
      </w:r>
      <w:r>
        <w:rPr>
          <w:rFonts w:hint="eastAsia" w:ascii="仿宋_GB2312" w:eastAsia="仿宋_GB2312" w:cs="仿宋_GB2312"/>
          <w:b w:val="0"/>
          <w:bCs w:val="0"/>
          <w:color w:val="auto"/>
          <w:spacing w:val="0"/>
          <w:kern w:val="0"/>
          <w:sz w:val="32"/>
          <w:szCs w:val="32"/>
          <w:lang w:eastAsia="zh-CN"/>
        </w:rPr>
        <w:t>截</w:t>
      </w:r>
      <w:r>
        <w:rPr>
          <w:rFonts w:hint="eastAsia" w:ascii="仿宋_GB2312" w:eastAsia="仿宋_GB2312" w:cs="仿宋_GB2312"/>
          <w:b w:val="0"/>
          <w:bCs w:val="0"/>
          <w:color w:val="auto"/>
          <w:spacing w:val="0"/>
          <w:kern w:val="0"/>
          <w:sz w:val="32"/>
          <w:szCs w:val="32"/>
          <w:lang w:val="en-US" w:eastAsia="zh-CN"/>
        </w:rPr>
        <w:t>止</w:t>
      </w:r>
      <w:r>
        <w:rPr>
          <w:rFonts w:hint="eastAsia" w:ascii="仿宋_GB2312" w:eastAsia="仿宋_GB2312" w:cs="仿宋_GB2312"/>
          <w:b w:val="0"/>
          <w:bCs w:val="0"/>
          <w:color w:val="auto"/>
          <w:spacing w:val="0"/>
          <w:kern w:val="0"/>
          <w:sz w:val="32"/>
          <w:szCs w:val="32"/>
        </w:rPr>
        <w:t>202</w:t>
      </w:r>
      <w:r>
        <w:rPr>
          <w:rFonts w:hint="eastAsia" w:ascii="仿宋_GB2312" w:eastAsia="仿宋_GB2312" w:cs="仿宋_GB2312"/>
          <w:b w:val="0"/>
          <w:bCs w:val="0"/>
          <w:color w:val="auto"/>
          <w:spacing w:val="0"/>
          <w:kern w:val="0"/>
          <w:sz w:val="32"/>
          <w:szCs w:val="32"/>
          <w:lang w:val="en-US" w:eastAsia="zh-CN"/>
        </w:rPr>
        <w:t>5</w:t>
      </w:r>
      <w:r>
        <w:rPr>
          <w:rFonts w:hint="eastAsia" w:ascii="仿宋_GB2312" w:eastAsia="仿宋_GB2312" w:cs="仿宋_GB2312"/>
          <w:b w:val="0"/>
          <w:bCs w:val="0"/>
          <w:color w:val="auto"/>
          <w:spacing w:val="0"/>
          <w:kern w:val="0"/>
          <w:sz w:val="32"/>
          <w:szCs w:val="32"/>
        </w:rPr>
        <w:t>年8月31日满一年</w:t>
      </w:r>
      <w:r>
        <w:rPr>
          <w:rFonts w:hint="eastAsia" w:ascii="仿宋_GB2312" w:eastAsia="仿宋_GB2312" w:cs="仿宋_GB2312"/>
          <w:b w:val="0"/>
          <w:bCs w:val="0"/>
          <w:color w:val="auto"/>
          <w:spacing w:val="0"/>
          <w:kern w:val="0"/>
          <w:sz w:val="32"/>
          <w:szCs w:val="32"/>
          <w:lang w:eastAsia="zh-CN"/>
        </w:rPr>
        <w:t>以上（非城区中小学满半年以上）</w:t>
      </w:r>
      <w:r>
        <w:rPr>
          <w:rFonts w:hint="eastAsia" w:ascii="仿宋_GB2312" w:eastAsia="仿宋_GB2312" w:cs="仿宋_GB2312"/>
          <w:b w:val="0"/>
          <w:bCs w:val="0"/>
          <w:color w:val="auto"/>
          <w:spacing w:val="0"/>
          <w:kern w:val="0"/>
          <w:sz w:val="32"/>
          <w:szCs w:val="32"/>
          <w:lang w:val="en-US" w:eastAsia="zh-CN"/>
        </w:rPr>
        <w:t>,且连续有效</w:t>
      </w:r>
      <w:r>
        <w:rPr>
          <w:rFonts w:hint="eastAsia" w:ascii="仿宋_GB2312" w:eastAsia="仿宋_GB2312" w:cs="仿宋_GB2312"/>
          <w:b w:val="0"/>
          <w:bCs w:val="0"/>
          <w:color w:val="auto"/>
          <w:spacing w:val="0"/>
          <w:kern w:val="0"/>
          <w:sz w:val="32"/>
          <w:szCs w:val="32"/>
        </w:rPr>
        <w:t>。</w:t>
      </w:r>
      <w:r>
        <w:rPr>
          <w:rFonts w:hint="eastAsia" w:ascii="仿宋_GB2312" w:eastAsia="仿宋_GB2312" w:cs="仿宋_GB2312"/>
          <w:b w:val="0"/>
          <w:bCs w:val="0"/>
          <w:color w:val="auto"/>
          <w:spacing w:val="0"/>
          <w:kern w:val="0"/>
          <w:sz w:val="32"/>
          <w:szCs w:val="32"/>
          <w:lang w:eastAsia="zh-CN"/>
        </w:rPr>
        <w:t>经商类还需</w:t>
      </w:r>
      <w:r>
        <w:rPr>
          <w:rFonts w:hint="eastAsia" w:ascii="仿宋_GB2312" w:eastAsia="仿宋_GB2312" w:cs="仿宋_GB2312"/>
          <w:b w:val="0"/>
          <w:bCs w:val="0"/>
          <w:color w:val="auto"/>
          <w:spacing w:val="0"/>
          <w:kern w:val="0"/>
          <w:sz w:val="32"/>
          <w:szCs w:val="32"/>
        </w:rPr>
        <w:t>审核经营场所的房屋产权证或门市租赁合同以及房主的身份证等佐证材料</w:t>
      </w:r>
      <w:r>
        <w:rPr>
          <w:rFonts w:hint="eastAsia" w:ascii="仿宋_GB2312" w:eastAsia="仿宋_GB2312" w:cs="仿宋_GB2312"/>
          <w:b w:val="0"/>
          <w:bCs w:val="0"/>
          <w:color w:val="auto"/>
          <w:spacing w:val="0"/>
          <w:kern w:val="0"/>
          <w:sz w:val="32"/>
          <w:szCs w:val="32"/>
          <w:lang w:eastAsia="zh-CN"/>
        </w:rPr>
        <w:t>，现场查看时，经营范围要与营业执照一致，</w:t>
      </w:r>
      <w:r>
        <w:rPr>
          <w:rFonts w:hint="eastAsia" w:ascii="仿宋_GB2312" w:eastAsia="仿宋_GB2312" w:cs="仿宋_GB2312"/>
          <w:color w:val="auto"/>
          <w:spacing w:val="0"/>
          <w:sz w:val="32"/>
          <w:szCs w:val="32"/>
          <w:lang w:val="en-US" w:eastAsia="zh-CN"/>
        </w:rPr>
        <w:t>一家店面多个营业执照、经营场所没有独立通道等</w:t>
      </w:r>
      <w:r>
        <w:rPr>
          <w:rFonts w:ascii="仿宋_GB2312" w:eastAsia="仿宋_GB2312" w:cs="仿宋_GB2312"/>
          <w:color w:val="auto"/>
          <w:spacing w:val="0"/>
          <w:sz w:val="32"/>
          <w:szCs w:val="32"/>
          <w:lang w:val="en-US" w:eastAsia="zh-CN"/>
        </w:rPr>
        <w:t>不予</w:t>
      </w:r>
      <w:r>
        <w:rPr>
          <w:rFonts w:hint="eastAsia" w:ascii="仿宋_GB2312" w:eastAsia="仿宋_GB2312" w:cs="仿宋_GB2312"/>
          <w:color w:val="auto"/>
          <w:spacing w:val="0"/>
          <w:sz w:val="32"/>
          <w:szCs w:val="32"/>
          <w:lang w:val="en-US" w:eastAsia="zh-CN"/>
        </w:rPr>
        <w:t>认可。</w:t>
      </w:r>
    </w:p>
    <w:p w14:paraId="6681794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lang w:val="en-US" w:eastAsia="zh-CN"/>
        </w:rPr>
        <w:t>2.</w:t>
      </w:r>
      <w:r>
        <w:rPr>
          <w:rFonts w:hint="eastAsia" w:ascii="仿宋_GB2312" w:eastAsia="仿宋_GB2312" w:cs="仿宋_GB2312"/>
          <w:b w:val="0"/>
          <w:bCs w:val="0"/>
          <w:color w:val="auto"/>
          <w:spacing w:val="0"/>
          <w:kern w:val="0"/>
          <w:sz w:val="32"/>
          <w:szCs w:val="32"/>
        </w:rPr>
        <w:t>提供的所有证件均指学生父母</w:t>
      </w:r>
      <w:r>
        <w:rPr>
          <w:rFonts w:hint="eastAsia" w:ascii="仿宋_GB2312" w:eastAsia="仿宋_GB2312" w:cs="仿宋_GB2312"/>
          <w:b w:val="0"/>
          <w:bCs w:val="0"/>
          <w:color w:val="auto"/>
          <w:spacing w:val="0"/>
          <w:kern w:val="0"/>
          <w:sz w:val="32"/>
          <w:szCs w:val="32"/>
          <w:lang w:eastAsia="zh-CN"/>
        </w:rPr>
        <w:t>所</w:t>
      </w:r>
      <w:r>
        <w:rPr>
          <w:rFonts w:hint="eastAsia" w:ascii="仿宋_GB2312" w:eastAsia="仿宋_GB2312" w:cs="仿宋_GB2312"/>
          <w:b w:val="0"/>
          <w:bCs w:val="0"/>
          <w:color w:val="auto"/>
          <w:spacing w:val="0"/>
          <w:kern w:val="0"/>
          <w:sz w:val="32"/>
          <w:szCs w:val="32"/>
        </w:rPr>
        <w:t>持有，其中</w:t>
      </w:r>
      <w:r>
        <w:rPr>
          <w:rFonts w:hint="eastAsia" w:ascii="仿宋_GB2312" w:eastAsia="仿宋_GB2312" w:cs="仿宋_GB2312"/>
          <w:b w:val="0"/>
          <w:bCs w:val="0"/>
          <w:color w:val="auto"/>
          <w:spacing w:val="0"/>
          <w:kern w:val="0"/>
          <w:sz w:val="32"/>
          <w:szCs w:val="32"/>
          <w:lang w:eastAsia="zh-CN"/>
        </w:rPr>
        <w:t>小产权房、</w:t>
      </w:r>
      <w:r>
        <w:rPr>
          <w:rFonts w:hint="eastAsia" w:ascii="仿宋_GB2312" w:eastAsia="仿宋_GB2312" w:cs="仿宋_GB2312"/>
          <w:b w:val="0"/>
          <w:bCs w:val="0"/>
          <w:color w:val="auto"/>
          <w:spacing w:val="0"/>
          <w:kern w:val="0"/>
          <w:sz w:val="32"/>
          <w:szCs w:val="32"/>
        </w:rPr>
        <w:t>商铺、商业店面房、储藏室、车库、工业厂房等非住宅用房不能作为学生申请入学的房产依据。</w:t>
      </w:r>
    </w:p>
    <w:p w14:paraId="0064F563">
      <w:pPr>
        <w:pStyle w:val="2"/>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eastAsia="仿宋_GB2312" w:cs="仿宋_GB2312"/>
          <w:color w:val="auto"/>
          <w:spacing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3.房屋产权持有人除适龄儿童父（母）外，还有其他持有人的，其父（母）产权占比需达到50%以上。</w:t>
      </w:r>
    </w:p>
    <w:p w14:paraId="7D398D1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lang w:val="en-US" w:eastAsia="zh-CN"/>
        </w:rPr>
        <w:t>4.</w:t>
      </w:r>
      <w:r>
        <w:rPr>
          <w:rFonts w:hint="eastAsia" w:ascii="仿宋_GB2312" w:eastAsia="仿宋_GB2312" w:cs="仿宋_GB2312"/>
          <w:b w:val="0"/>
          <w:bCs w:val="0"/>
          <w:color w:val="auto"/>
          <w:spacing w:val="0"/>
          <w:kern w:val="0"/>
          <w:sz w:val="32"/>
          <w:szCs w:val="32"/>
          <w:lang w:eastAsia="zh-CN"/>
        </w:rPr>
        <w:t>适龄儿童</w:t>
      </w:r>
      <w:r>
        <w:rPr>
          <w:rFonts w:hint="eastAsia" w:ascii="仿宋_GB2312" w:eastAsia="仿宋_GB2312" w:cs="仿宋_GB2312"/>
          <w:b w:val="0"/>
          <w:bCs w:val="0"/>
          <w:color w:val="auto"/>
          <w:spacing w:val="0"/>
          <w:kern w:val="0"/>
          <w:sz w:val="32"/>
          <w:szCs w:val="32"/>
        </w:rPr>
        <w:t>户籍迁入城区县直单位或小区其他关系人户籍上的属于空挂户籍（祖父母、外祖父母除外），</w:t>
      </w:r>
      <w:r>
        <w:rPr>
          <w:rFonts w:hint="eastAsia" w:ascii="仿宋_GB2312" w:eastAsia="仿宋_GB2312" w:cs="仿宋_GB2312"/>
          <w:b w:val="0"/>
          <w:bCs w:val="0"/>
          <w:color w:val="auto"/>
          <w:spacing w:val="0"/>
          <w:kern w:val="0"/>
          <w:sz w:val="32"/>
          <w:szCs w:val="32"/>
          <w:lang w:eastAsia="zh-CN"/>
        </w:rPr>
        <w:t>不作为城区中小学</w:t>
      </w:r>
      <w:r>
        <w:rPr>
          <w:rFonts w:hint="eastAsia" w:ascii="仿宋_GB2312" w:eastAsia="仿宋_GB2312" w:cs="仿宋_GB2312"/>
          <w:b w:val="0"/>
          <w:bCs w:val="0"/>
          <w:color w:val="auto"/>
          <w:spacing w:val="0"/>
          <w:kern w:val="0"/>
          <w:sz w:val="32"/>
          <w:szCs w:val="32"/>
          <w:lang w:val="en-US" w:eastAsia="zh-CN"/>
        </w:rPr>
        <w:t>1类</w:t>
      </w:r>
      <w:r>
        <w:rPr>
          <w:rFonts w:hint="eastAsia" w:ascii="仿宋_GB2312" w:eastAsia="仿宋_GB2312" w:cs="仿宋_GB2312"/>
          <w:b w:val="0"/>
          <w:bCs w:val="0"/>
          <w:color w:val="auto"/>
          <w:spacing w:val="0"/>
          <w:kern w:val="0"/>
          <w:sz w:val="32"/>
          <w:szCs w:val="32"/>
          <w:lang w:eastAsia="zh-CN"/>
        </w:rPr>
        <w:t>入学条件</w:t>
      </w:r>
      <w:r>
        <w:rPr>
          <w:rFonts w:hint="eastAsia" w:ascii="仿宋_GB2312" w:eastAsia="仿宋_GB2312" w:cs="仿宋_GB2312"/>
          <w:b w:val="0"/>
          <w:bCs w:val="0"/>
          <w:color w:val="auto"/>
          <w:spacing w:val="0"/>
          <w:kern w:val="0"/>
          <w:sz w:val="32"/>
          <w:szCs w:val="32"/>
        </w:rPr>
        <w:t>。</w:t>
      </w:r>
    </w:p>
    <w:p w14:paraId="3CB552E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color w:val="auto"/>
          <w:lang w:val="en-US" w:eastAsia="zh-CN"/>
        </w:rPr>
      </w:pPr>
      <w:r>
        <w:rPr>
          <w:rFonts w:hint="eastAsia" w:ascii="仿宋_GB2312" w:eastAsia="仿宋_GB2312" w:cs="仿宋_GB2312"/>
          <w:b w:val="0"/>
          <w:bCs w:val="0"/>
          <w:color w:val="auto"/>
          <w:spacing w:val="0"/>
          <w:kern w:val="0"/>
          <w:sz w:val="32"/>
          <w:szCs w:val="32"/>
          <w:lang w:val="en-US" w:eastAsia="zh-CN"/>
        </w:rPr>
        <w:t>5.受办学条件等因素限制，第三中学初中部和东街学校学位紧张，按照第3类报名条件报名的，无法直接选择上述两所学校。家长可选择“统筹学校”或其他意愿学校进行报名，选择“统筹学校”的，由县教体局根据学位情况进行统筹安置。</w:t>
      </w:r>
    </w:p>
    <w:p w14:paraId="67986DAF">
      <w:pPr>
        <w:pStyle w:val="2"/>
        <w:keepNext w:val="0"/>
        <w:keepLines w:val="0"/>
        <w:pageBreakBefore w:val="0"/>
        <w:kinsoku/>
        <w:overflowPunct/>
        <w:topLinePunct w:val="0"/>
        <w:autoSpaceDE/>
        <w:autoSpaceDN/>
        <w:bidi w:val="0"/>
        <w:adjustRightInd/>
        <w:snapToGrid/>
        <w:spacing w:after="0" w:line="560" w:lineRule="exact"/>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三、招生办法</w:t>
      </w:r>
    </w:p>
    <w:p w14:paraId="5987C2A9">
      <w:pPr>
        <w:pStyle w:val="2"/>
        <w:keepNext w:val="0"/>
        <w:keepLines w:val="0"/>
        <w:pageBreakBefore w:val="0"/>
        <w:kinsoku/>
        <w:overflowPunct/>
        <w:topLinePunct w:val="0"/>
        <w:autoSpaceDE/>
        <w:autoSpaceDN/>
        <w:bidi w:val="0"/>
        <w:adjustRightInd/>
        <w:snapToGrid/>
        <w:spacing w:after="0" w:line="560" w:lineRule="exact"/>
        <w:ind w:left="0" w:leftChars="0" w:firstLine="640" w:firstLineChars="200"/>
        <w:jc w:val="both"/>
        <w:rPr>
          <w:rFonts w:hint="eastAsia"/>
          <w:color w:val="auto"/>
          <w:lang w:val="en-US" w:eastAsia="zh-CN"/>
        </w:rPr>
      </w:pPr>
      <w:r>
        <w:rPr>
          <w:rFonts w:hint="eastAsia" w:ascii="楷体_GB2312" w:hAnsi="楷体_GB2312" w:eastAsia="楷体_GB2312" w:cs="楷体_GB2312"/>
          <w:color w:val="auto"/>
          <w:sz w:val="32"/>
          <w:szCs w:val="32"/>
          <w:lang w:val="en-US" w:eastAsia="zh-CN"/>
        </w:rPr>
        <w:t>（一）公办学校严格执行“划片招生、就近入学”</w:t>
      </w:r>
    </w:p>
    <w:p w14:paraId="5C0323A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仿宋_GB2312" w:eastAsia="仿宋_GB2312" w:cs="仿宋_GB2312"/>
          <w:b w:val="0"/>
          <w:bCs w:val="0"/>
          <w:color w:val="auto"/>
          <w:spacing w:val="0"/>
          <w:kern w:val="0"/>
          <w:sz w:val="32"/>
          <w:szCs w:val="32"/>
          <w:lang w:val="en-US" w:eastAsia="zh-CN"/>
        </w:rPr>
        <w:t>1.</w:t>
      </w:r>
      <w:r>
        <w:rPr>
          <w:rFonts w:hint="eastAsia" w:ascii="仿宋_GB2312" w:eastAsia="仿宋_GB2312" w:cs="仿宋_GB2312"/>
          <w:b w:val="0"/>
          <w:bCs w:val="0"/>
          <w:color w:val="auto"/>
          <w:spacing w:val="0"/>
          <w:kern w:val="0"/>
          <w:sz w:val="32"/>
          <w:szCs w:val="32"/>
        </w:rPr>
        <w:t>各</w:t>
      </w:r>
      <w:r>
        <w:rPr>
          <w:rFonts w:hint="eastAsia" w:ascii="仿宋_GB2312" w:eastAsia="仿宋_GB2312" w:cs="仿宋_GB2312"/>
          <w:b w:val="0"/>
          <w:bCs w:val="0"/>
          <w:color w:val="auto"/>
          <w:spacing w:val="0"/>
          <w:kern w:val="0"/>
          <w:sz w:val="32"/>
          <w:szCs w:val="32"/>
          <w:lang w:eastAsia="zh-CN"/>
        </w:rPr>
        <w:t>联合校要</w:t>
      </w:r>
      <w:r>
        <w:rPr>
          <w:rFonts w:hint="eastAsia" w:ascii="仿宋_GB2312" w:eastAsia="仿宋_GB2312" w:cs="仿宋_GB2312"/>
          <w:b w:val="0"/>
          <w:bCs w:val="0"/>
          <w:color w:val="auto"/>
          <w:spacing w:val="0"/>
          <w:kern w:val="0"/>
          <w:sz w:val="32"/>
          <w:szCs w:val="32"/>
          <w:lang w:val="en-US" w:eastAsia="zh-CN"/>
        </w:rPr>
        <w:t>本着“就近入学”的原则，合理</w:t>
      </w:r>
      <w:r>
        <w:rPr>
          <w:rFonts w:hint="eastAsia" w:ascii="仿宋_GB2312" w:eastAsia="仿宋_GB2312" w:cs="仿宋_GB2312"/>
          <w:b w:val="0"/>
          <w:bCs w:val="0"/>
          <w:color w:val="auto"/>
          <w:spacing w:val="0"/>
          <w:kern w:val="0"/>
          <w:sz w:val="32"/>
          <w:szCs w:val="32"/>
          <w:lang w:eastAsia="zh-CN"/>
        </w:rPr>
        <w:t>划定辖区内小学的招生片区范围，对原有片区需要调整的，要提前分析研判，合理引导群众预期。各乡镇中学、烟庄街道办事处中学接受辖区内符合入学条件的应届小学毕业生。</w:t>
      </w:r>
    </w:p>
    <w:p w14:paraId="439D62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bCs/>
          <w:color w:val="FF0000"/>
          <w:spacing w:val="0"/>
          <w:kern w:val="0"/>
          <w:sz w:val="32"/>
          <w:szCs w:val="32"/>
          <w:lang w:eastAsia="zh-CN"/>
        </w:rPr>
      </w:pPr>
      <w:r>
        <w:rPr>
          <w:rFonts w:hint="eastAsia" w:ascii="仿宋_GB2312" w:eastAsia="仿宋_GB2312" w:cs="仿宋_GB2312"/>
          <w:b w:val="0"/>
          <w:bCs w:val="0"/>
          <w:color w:val="auto"/>
          <w:spacing w:val="0"/>
          <w:kern w:val="0"/>
          <w:sz w:val="32"/>
          <w:szCs w:val="32"/>
          <w:lang w:val="en-US" w:eastAsia="zh-CN"/>
        </w:rPr>
        <w:t>2.</w:t>
      </w:r>
      <w:r>
        <w:rPr>
          <w:rFonts w:hint="eastAsia" w:ascii="仿宋_GB2312" w:eastAsia="仿宋_GB2312" w:cs="仿宋_GB2312"/>
          <w:b w:val="0"/>
          <w:bCs w:val="0"/>
          <w:color w:val="auto"/>
          <w:spacing w:val="0"/>
          <w:kern w:val="0"/>
          <w:sz w:val="32"/>
          <w:szCs w:val="32"/>
        </w:rPr>
        <w:t>城区</w:t>
      </w:r>
      <w:r>
        <w:rPr>
          <w:rFonts w:hint="eastAsia" w:ascii="仿宋_GB2312" w:eastAsia="仿宋_GB2312" w:cs="仿宋_GB2312"/>
          <w:b w:val="0"/>
          <w:bCs w:val="0"/>
          <w:color w:val="auto"/>
          <w:spacing w:val="0"/>
          <w:kern w:val="0"/>
          <w:sz w:val="32"/>
          <w:szCs w:val="32"/>
          <w:lang w:eastAsia="zh-CN"/>
        </w:rPr>
        <w:t>公办中小学划定各自</w:t>
      </w:r>
      <w:r>
        <w:rPr>
          <w:rFonts w:hint="eastAsia" w:ascii="仿宋_GB2312" w:eastAsia="仿宋_GB2312" w:cs="仿宋_GB2312"/>
          <w:b w:val="0"/>
          <w:bCs w:val="0"/>
          <w:color w:val="auto"/>
          <w:spacing w:val="0"/>
          <w:kern w:val="0"/>
          <w:sz w:val="32"/>
          <w:szCs w:val="32"/>
        </w:rPr>
        <w:t>招生</w:t>
      </w:r>
      <w:r>
        <w:rPr>
          <w:rFonts w:hint="eastAsia" w:ascii="仿宋_GB2312" w:eastAsia="仿宋_GB2312" w:cs="仿宋_GB2312"/>
          <w:b w:val="0"/>
          <w:bCs w:val="0"/>
          <w:color w:val="auto"/>
          <w:spacing w:val="0"/>
          <w:kern w:val="0"/>
          <w:sz w:val="32"/>
          <w:szCs w:val="32"/>
          <w:lang w:eastAsia="zh-CN"/>
        </w:rPr>
        <w:t>片区</w:t>
      </w:r>
      <w:r>
        <w:rPr>
          <w:rFonts w:hint="eastAsia" w:ascii="仿宋_GB2312" w:eastAsia="仿宋_GB2312" w:cs="仿宋_GB2312"/>
          <w:b w:val="0"/>
          <w:bCs w:val="0"/>
          <w:color w:val="auto"/>
          <w:spacing w:val="0"/>
          <w:kern w:val="0"/>
          <w:sz w:val="32"/>
          <w:szCs w:val="32"/>
        </w:rPr>
        <w:t>范围</w:t>
      </w:r>
      <w:r>
        <w:rPr>
          <w:rFonts w:hint="eastAsia" w:ascii="仿宋_GB2312" w:eastAsia="仿宋_GB2312" w:cs="仿宋_GB2312"/>
          <w:b w:val="0"/>
          <w:bCs w:val="0"/>
          <w:color w:val="auto"/>
          <w:spacing w:val="0"/>
          <w:kern w:val="0"/>
          <w:sz w:val="32"/>
          <w:szCs w:val="32"/>
          <w:lang w:eastAsia="zh-CN"/>
        </w:rPr>
        <w:t>，鉴于一些地方人口分布和学校布局具有不均匀性、街区形状具有不规则性，就近入学并不意味着直线距离最近入学。依据当前适龄学生人数、小区人口、学校分布、学校规模、交通状况、行政区划等因素，按照道路、河流、小区等划定各学校适当的招生服务片区，确保适龄儿童少年整体上相对就近入学。（附件</w:t>
      </w:r>
      <w:r>
        <w:rPr>
          <w:rFonts w:hint="eastAsia" w:ascii="仿宋_GB2312" w:eastAsia="仿宋_GB2312" w:cs="仿宋_GB2312"/>
          <w:b w:val="0"/>
          <w:bCs w:val="0"/>
          <w:color w:val="auto"/>
          <w:spacing w:val="0"/>
          <w:kern w:val="0"/>
          <w:sz w:val="32"/>
          <w:szCs w:val="32"/>
          <w:lang w:val="en-US" w:eastAsia="zh-CN"/>
        </w:rPr>
        <w:t>1-2</w:t>
      </w:r>
      <w:r>
        <w:rPr>
          <w:rFonts w:hint="eastAsia" w:ascii="仿宋_GB2312" w:eastAsia="仿宋_GB2312" w:cs="仿宋_GB2312"/>
          <w:b w:val="0"/>
          <w:bCs w:val="0"/>
          <w:color w:val="auto"/>
          <w:spacing w:val="0"/>
          <w:kern w:val="0"/>
          <w:sz w:val="32"/>
          <w:szCs w:val="32"/>
          <w:lang w:eastAsia="zh-CN"/>
        </w:rPr>
        <w:t>）。</w:t>
      </w:r>
    </w:p>
    <w:p w14:paraId="3C4613F6">
      <w:pPr>
        <w:pStyle w:val="2"/>
        <w:keepNext w:val="0"/>
        <w:keepLines w:val="0"/>
        <w:pageBreakBefore w:val="0"/>
        <w:kinsoku/>
        <w:overflowPunct/>
        <w:topLinePunct w:val="0"/>
        <w:autoSpaceDE/>
        <w:autoSpaceDN/>
        <w:bidi w:val="0"/>
        <w:adjustRightInd/>
        <w:snapToGrid/>
        <w:spacing w:after="0" w:line="560" w:lineRule="exact"/>
        <w:ind w:left="0" w:leftChars="0" w:right="0" w:rightChars="0" w:firstLine="640" w:firstLineChars="200"/>
        <w:rPr>
          <w:rFonts w:hint="eastAsia" w:ascii="仿宋_GB2312" w:eastAsia="仿宋_GB2312" w:cs="仿宋_GB2312"/>
          <w:b w:val="0"/>
          <w:bCs w:val="0"/>
          <w:color w:val="auto"/>
          <w:spacing w:val="0"/>
          <w:kern w:val="0"/>
          <w:sz w:val="32"/>
          <w:szCs w:val="32"/>
          <w:lang w:val="en-US" w:eastAsia="zh-CN" w:bidi="ar-SA"/>
        </w:rPr>
      </w:pPr>
      <w:r>
        <w:rPr>
          <w:rFonts w:hint="eastAsia" w:ascii="仿宋_GB2312" w:eastAsia="仿宋_GB2312" w:cs="仿宋_GB2312"/>
          <w:b w:val="0"/>
          <w:bCs w:val="0"/>
          <w:color w:val="auto"/>
          <w:spacing w:val="0"/>
          <w:kern w:val="0"/>
          <w:sz w:val="32"/>
          <w:szCs w:val="32"/>
          <w:lang w:val="en-US" w:eastAsia="zh-CN" w:bidi="ar-SA"/>
        </w:rPr>
        <w:t>3</w:t>
      </w:r>
      <w:r>
        <w:rPr>
          <w:rFonts w:hint="eastAsia" w:ascii="仿宋_GB2312" w:hAnsi="Calibri" w:eastAsia="仿宋_GB2312" w:cs="仿宋_GB2312"/>
          <w:b w:val="0"/>
          <w:bCs w:val="0"/>
          <w:color w:val="auto"/>
          <w:spacing w:val="0"/>
          <w:kern w:val="0"/>
          <w:sz w:val="32"/>
          <w:szCs w:val="32"/>
          <w:lang w:val="en-US" w:eastAsia="zh-CN" w:bidi="ar-SA"/>
        </w:rPr>
        <w:t>.</w:t>
      </w:r>
      <w:r>
        <w:rPr>
          <w:rFonts w:hint="eastAsia" w:ascii="仿宋_GB2312" w:eastAsia="仿宋_GB2312" w:cs="仿宋_GB2312"/>
          <w:b w:val="0"/>
          <w:bCs w:val="0"/>
          <w:color w:val="auto"/>
          <w:spacing w:val="0"/>
          <w:kern w:val="0"/>
          <w:sz w:val="32"/>
          <w:szCs w:val="32"/>
          <w:lang w:val="en-US" w:eastAsia="zh-CN" w:bidi="ar-SA"/>
        </w:rPr>
        <w:t>冠</w:t>
      </w:r>
      <w:r>
        <w:rPr>
          <w:rFonts w:hint="eastAsia" w:ascii="仿宋_GB2312" w:hAnsi="Calibri" w:eastAsia="仿宋_GB2312" w:cs="仿宋_GB2312"/>
          <w:b w:val="0"/>
          <w:bCs w:val="0"/>
          <w:color w:val="auto"/>
          <w:spacing w:val="0"/>
          <w:kern w:val="0"/>
          <w:sz w:val="32"/>
          <w:szCs w:val="32"/>
          <w:lang w:val="en-US" w:eastAsia="zh-CN" w:bidi="ar-SA"/>
        </w:rPr>
        <w:t>县一中初中部、</w:t>
      </w:r>
      <w:r>
        <w:rPr>
          <w:rFonts w:hint="eastAsia" w:ascii="仿宋_GB2312" w:eastAsia="仿宋_GB2312" w:cs="仿宋_GB2312"/>
          <w:b w:val="0"/>
          <w:bCs w:val="0"/>
          <w:color w:val="auto"/>
          <w:spacing w:val="0"/>
          <w:kern w:val="0"/>
          <w:sz w:val="32"/>
          <w:szCs w:val="32"/>
          <w:lang w:val="en-US" w:eastAsia="zh-CN" w:bidi="ar-SA"/>
        </w:rPr>
        <w:t>冠县</w:t>
      </w:r>
      <w:r>
        <w:rPr>
          <w:rFonts w:hint="eastAsia" w:ascii="仿宋_GB2312" w:hAnsi="Calibri" w:eastAsia="仿宋_GB2312" w:cs="仿宋_GB2312"/>
          <w:b w:val="0"/>
          <w:bCs w:val="0"/>
          <w:color w:val="auto"/>
          <w:spacing w:val="0"/>
          <w:kern w:val="0"/>
          <w:sz w:val="32"/>
          <w:szCs w:val="32"/>
          <w:lang w:val="en-US" w:eastAsia="zh-CN" w:bidi="ar-SA"/>
        </w:rPr>
        <w:t>武训中学初中部因位置特殊，不易单独划片，</w:t>
      </w:r>
      <w:r>
        <w:rPr>
          <w:rFonts w:hint="eastAsia" w:ascii="仿宋_GB2312" w:eastAsia="仿宋_GB2312" w:cs="仿宋_GB2312"/>
          <w:b w:val="0"/>
          <w:bCs w:val="0"/>
          <w:color w:val="auto"/>
          <w:spacing w:val="0"/>
          <w:kern w:val="0"/>
          <w:sz w:val="32"/>
          <w:szCs w:val="32"/>
          <w:lang w:val="en-US" w:eastAsia="zh-CN" w:bidi="ar-SA"/>
        </w:rPr>
        <w:t>“</w:t>
      </w:r>
      <w:r>
        <w:rPr>
          <w:rFonts w:hint="eastAsia" w:ascii="仿宋_GB2312" w:hAnsi="Calibri" w:eastAsia="仿宋_GB2312" w:cs="仿宋_GB2312"/>
          <w:b w:val="0"/>
          <w:bCs w:val="0"/>
          <w:color w:val="auto"/>
          <w:spacing w:val="0"/>
          <w:kern w:val="0"/>
          <w:sz w:val="32"/>
          <w:szCs w:val="32"/>
          <w:lang w:val="en-US" w:eastAsia="zh-CN" w:bidi="ar-SA"/>
        </w:rPr>
        <w:t>西环路以东、武训大道以西，济邯铁路以南、团结路以北</w:t>
      </w:r>
      <w:r>
        <w:rPr>
          <w:rFonts w:hint="eastAsia" w:ascii="仿宋_GB2312" w:eastAsia="仿宋_GB2312" w:cs="仿宋_GB2312"/>
          <w:b w:val="0"/>
          <w:bCs w:val="0"/>
          <w:color w:val="auto"/>
          <w:spacing w:val="0"/>
          <w:kern w:val="0"/>
          <w:sz w:val="32"/>
          <w:szCs w:val="32"/>
          <w:lang w:val="en-US" w:eastAsia="zh-CN" w:bidi="ar-SA"/>
        </w:rPr>
        <w:t>”</w:t>
      </w:r>
      <w:r>
        <w:rPr>
          <w:rFonts w:hint="eastAsia" w:ascii="仿宋_GB2312" w:hAnsi="Calibri" w:eastAsia="仿宋_GB2312" w:cs="仿宋_GB2312"/>
          <w:b w:val="0"/>
          <w:bCs w:val="0"/>
          <w:color w:val="auto"/>
          <w:spacing w:val="0"/>
          <w:kern w:val="0"/>
          <w:sz w:val="32"/>
          <w:szCs w:val="32"/>
          <w:lang w:val="en-US" w:eastAsia="zh-CN" w:bidi="ar-SA"/>
        </w:rPr>
        <w:t>区域内符合</w:t>
      </w:r>
      <w:r>
        <w:rPr>
          <w:rFonts w:hint="eastAsia" w:ascii="仿宋_GB2312" w:eastAsia="仿宋_GB2312" w:cs="仿宋_GB2312"/>
          <w:b w:val="0"/>
          <w:bCs w:val="0"/>
          <w:color w:val="auto"/>
          <w:spacing w:val="0"/>
          <w:kern w:val="0"/>
          <w:sz w:val="32"/>
          <w:szCs w:val="32"/>
          <w:lang w:val="en-US" w:eastAsia="zh-CN" w:bidi="ar-SA"/>
        </w:rPr>
        <w:t>城区公办初中</w:t>
      </w:r>
      <w:r>
        <w:rPr>
          <w:rFonts w:hint="eastAsia" w:ascii="仿宋_GB2312" w:hAnsi="Calibri" w:eastAsia="仿宋_GB2312" w:cs="仿宋_GB2312"/>
          <w:b w:val="0"/>
          <w:bCs w:val="0"/>
          <w:color w:val="auto"/>
          <w:spacing w:val="0"/>
          <w:kern w:val="0"/>
          <w:sz w:val="32"/>
          <w:szCs w:val="32"/>
          <w:lang w:val="en-US" w:eastAsia="zh-CN" w:bidi="ar-SA"/>
        </w:rPr>
        <w:t>报名条件的</w:t>
      </w:r>
      <w:r>
        <w:rPr>
          <w:rFonts w:hint="eastAsia" w:ascii="仿宋_GB2312" w:eastAsia="仿宋_GB2312" w:cs="仿宋_GB2312"/>
          <w:b w:val="0"/>
          <w:bCs w:val="0"/>
          <w:color w:val="auto"/>
          <w:spacing w:val="0"/>
          <w:kern w:val="0"/>
          <w:sz w:val="32"/>
          <w:szCs w:val="32"/>
          <w:lang w:val="en-US" w:eastAsia="zh-CN" w:bidi="ar-SA"/>
        </w:rPr>
        <w:t>，</w:t>
      </w:r>
      <w:r>
        <w:rPr>
          <w:rFonts w:hint="eastAsia" w:ascii="仿宋_GB2312" w:hAnsi="Calibri" w:eastAsia="仿宋_GB2312" w:cs="仿宋_GB2312"/>
          <w:b w:val="0"/>
          <w:bCs w:val="0"/>
          <w:color w:val="auto"/>
          <w:spacing w:val="0"/>
          <w:kern w:val="0"/>
          <w:sz w:val="32"/>
          <w:szCs w:val="32"/>
          <w:lang w:val="en-US" w:eastAsia="zh-CN" w:bidi="ar-SA"/>
        </w:rPr>
        <w:t>可自主选择其中一所学校网上报名，当报名人数不足学校招生计划时全部录取，超过招生计划则实行抽签录取，未被抽签录取的，在规定时间内二次报名其他符合条件的学校</w:t>
      </w:r>
      <w:r>
        <w:rPr>
          <w:rFonts w:hint="eastAsia" w:ascii="仿宋_GB2312" w:eastAsia="仿宋_GB2312" w:cs="仿宋_GB2312"/>
          <w:b w:val="0"/>
          <w:bCs w:val="0"/>
          <w:color w:val="auto"/>
          <w:spacing w:val="0"/>
          <w:kern w:val="0"/>
          <w:sz w:val="32"/>
          <w:szCs w:val="32"/>
          <w:lang w:val="en-US" w:eastAsia="zh-CN" w:bidi="ar-SA"/>
        </w:rPr>
        <w:t>。</w:t>
      </w:r>
    </w:p>
    <w:p w14:paraId="4EA87080">
      <w:pPr>
        <w:pStyle w:val="2"/>
        <w:keepNext w:val="0"/>
        <w:keepLines w:val="0"/>
        <w:pageBreakBefore w:val="0"/>
        <w:kinsoku/>
        <w:overflowPunct/>
        <w:topLinePunct w:val="0"/>
        <w:autoSpaceDE/>
        <w:autoSpaceDN/>
        <w:bidi w:val="0"/>
        <w:adjustRightInd/>
        <w:snapToGrid/>
        <w:spacing w:after="0" w:line="560" w:lineRule="exact"/>
        <w:ind w:left="0" w:leftChars="0" w:right="0" w:rightChars="0" w:firstLine="640" w:firstLineChars="200"/>
        <w:rPr>
          <w:rFonts w:hint="default" w:ascii="仿宋_GB2312" w:eastAsia="仿宋_GB2312" w:cs="仿宋_GB2312"/>
          <w:b w:val="0"/>
          <w:bCs w:val="0"/>
          <w:color w:val="auto"/>
          <w:spacing w:val="0"/>
          <w:kern w:val="0"/>
          <w:sz w:val="32"/>
          <w:szCs w:val="32"/>
          <w:lang w:val="en-US" w:eastAsia="zh-CN" w:bidi="ar-SA"/>
        </w:rPr>
      </w:pPr>
      <w:r>
        <w:rPr>
          <w:rFonts w:hint="eastAsia" w:ascii="仿宋_GB2312" w:eastAsia="仿宋_GB2312" w:cs="仿宋_GB2312"/>
          <w:b w:val="0"/>
          <w:bCs w:val="0"/>
          <w:color w:val="auto"/>
          <w:spacing w:val="0"/>
          <w:kern w:val="0"/>
          <w:sz w:val="32"/>
          <w:szCs w:val="32"/>
          <w:lang w:val="en-US" w:eastAsia="zh-CN" w:bidi="ar-SA"/>
        </w:rPr>
        <w:t>4.</w:t>
      </w:r>
      <w:r>
        <w:rPr>
          <w:rFonts w:hint="eastAsia" w:ascii="仿宋_GB2312" w:eastAsia="仿宋_GB2312" w:cs="仿宋_GB2312"/>
          <w:color w:val="auto"/>
          <w:spacing w:val="0"/>
          <w:sz w:val="32"/>
          <w:szCs w:val="32"/>
          <w:lang w:val="en-US" w:eastAsia="zh-CN"/>
        </w:rPr>
        <w:t>冠星小学和清泉街道代屯小学依然实行“联合划片招生”，即：冠星小学和代屯小学招生片区内，家长自愿选择1所学校报名，</w:t>
      </w:r>
      <w:r>
        <w:rPr>
          <w:rFonts w:hint="eastAsia" w:ascii="仿宋_GB2312" w:hAnsi="仿宋_GB2312" w:eastAsia="仿宋_GB2312" w:cs="仿宋_GB2312"/>
          <w:color w:val="auto"/>
          <w:sz w:val="32"/>
          <w:szCs w:val="32"/>
          <w:lang w:val="en-US" w:eastAsia="zh-CN"/>
        </w:rPr>
        <w:t>报名后按单校划片办法参与报名学校录取（冠星小学优先保障冠星集团符合条件的职工子女入学）。</w:t>
      </w:r>
    </w:p>
    <w:p w14:paraId="7C9F7D1E">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楷体_GB2312" w:eastAsia="楷体_GB2312" w:cs="楷体_GB2312"/>
          <w:b w:val="0"/>
          <w:bCs w:val="0"/>
          <w:color w:val="auto"/>
          <w:spacing w:val="0"/>
          <w:kern w:val="0"/>
          <w:sz w:val="32"/>
          <w:szCs w:val="32"/>
          <w:lang w:val="en-US" w:eastAsia="zh-CN"/>
        </w:rPr>
      </w:pPr>
      <w:r>
        <w:rPr>
          <w:rFonts w:hint="eastAsia" w:ascii="楷体_GB2312" w:eastAsia="楷体_GB2312" w:cs="楷体_GB2312"/>
          <w:b w:val="0"/>
          <w:bCs w:val="0"/>
          <w:color w:val="auto"/>
          <w:spacing w:val="0"/>
          <w:kern w:val="0"/>
          <w:sz w:val="32"/>
          <w:szCs w:val="32"/>
          <w:lang w:val="en-US" w:eastAsia="zh-CN"/>
        </w:rPr>
        <w:t>民办学校全面落实“公民同招、免试入学”</w:t>
      </w:r>
    </w:p>
    <w:p w14:paraId="50DF024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民办义务教育学校招生纳入县教体局统一管理，与公办学校同步招生，不得以任何形式提前招生、选择生源。</w:t>
      </w:r>
    </w:p>
    <w:p w14:paraId="2D7099B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rPr>
        <w:t>1.招生计划。</w:t>
      </w:r>
      <w:r>
        <w:rPr>
          <w:rFonts w:hint="eastAsia" w:ascii="仿宋_GB2312" w:eastAsia="仿宋_GB2312" w:cs="仿宋_GB2312"/>
          <w:b w:val="0"/>
          <w:bCs w:val="0"/>
          <w:color w:val="auto"/>
          <w:spacing w:val="0"/>
          <w:kern w:val="0"/>
          <w:sz w:val="32"/>
          <w:szCs w:val="32"/>
          <w:lang w:eastAsia="zh-CN"/>
        </w:rPr>
        <w:t>民办学校小学一年级</w:t>
      </w:r>
      <w:r>
        <w:rPr>
          <w:rFonts w:hint="eastAsia" w:ascii="仿宋_GB2312" w:eastAsia="仿宋_GB2312" w:cs="仿宋_GB2312"/>
          <w:b w:val="0"/>
          <w:bCs w:val="0"/>
          <w:color w:val="auto"/>
          <w:spacing w:val="0"/>
          <w:kern w:val="0"/>
          <w:sz w:val="32"/>
          <w:szCs w:val="32"/>
          <w:lang w:val="en-US" w:eastAsia="zh-CN"/>
        </w:rPr>
        <w:t>招生范围限于县域内，</w:t>
      </w:r>
      <w:r>
        <w:rPr>
          <w:rFonts w:hint="eastAsia" w:ascii="仿宋_GB2312" w:eastAsia="仿宋_GB2312" w:cs="仿宋_GB2312"/>
          <w:b w:val="0"/>
          <w:bCs w:val="0"/>
          <w:color w:val="auto"/>
          <w:spacing w:val="0"/>
          <w:kern w:val="0"/>
          <w:sz w:val="32"/>
          <w:szCs w:val="32"/>
          <w:lang w:eastAsia="zh-CN"/>
        </w:rPr>
        <w:t>按全县应入小学一年级总数的</w:t>
      </w:r>
      <w:r>
        <w:rPr>
          <w:rFonts w:hint="eastAsia" w:ascii="仿宋_GB2312" w:eastAsia="仿宋_GB2312" w:cs="仿宋_GB2312"/>
          <w:b w:val="0"/>
          <w:bCs w:val="0"/>
          <w:color w:val="auto"/>
          <w:spacing w:val="0"/>
          <w:kern w:val="0"/>
          <w:sz w:val="32"/>
          <w:szCs w:val="32"/>
          <w:lang w:val="en-US" w:eastAsia="zh-CN"/>
        </w:rPr>
        <w:t>5%核定招生计划，共计360人，六所民办学校各分配60人；</w:t>
      </w:r>
      <w:r>
        <w:rPr>
          <w:rFonts w:hint="eastAsia" w:ascii="仿宋_GB2312" w:eastAsia="仿宋_GB2312" w:cs="仿宋_GB2312"/>
          <w:b w:val="0"/>
          <w:bCs w:val="0"/>
          <w:color w:val="auto"/>
          <w:spacing w:val="0"/>
          <w:kern w:val="0"/>
          <w:sz w:val="32"/>
          <w:szCs w:val="32"/>
          <w:lang w:eastAsia="zh-CN"/>
        </w:rPr>
        <w:t>初中一年级只招收本校六年级正常毕业生，闭环运行</w:t>
      </w:r>
      <w:r>
        <w:rPr>
          <w:rFonts w:hint="eastAsia" w:ascii="仿宋_GB2312" w:eastAsia="仿宋_GB2312" w:cs="仿宋_GB2312"/>
          <w:b w:val="0"/>
          <w:bCs w:val="0"/>
          <w:color w:val="auto"/>
          <w:spacing w:val="0"/>
          <w:kern w:val="0"/>
          <w:sz w:val="32"/>
          <w:szCs w:val="32"/>
          <w:lang w:val="en-US" w:eastAsia="zh-CN"/>
        </w:rPr>
        <w:t>(见附件3)</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rPr>
        <w:t>未经县教体局批准，任何学校不得擅自变更招生计划，严禁无计划招生</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rPr>
        <w:t>否则不予注册学籍，造成的一切后果由学校承担。招生时间与公办学校同步进行。</w:t>
      </w:r>
    </w:p>
    <w:p w14:paraId="14D28A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2.招生方式。</w:t>
      </w:r>
      <w:r>
        <w:rPr>
          <w:rFonts w:ascii="仿宋_GB2312" w:eastAsia="仿宋_GB2312" w:cs="仿宋_GB2312"/>
          <w:b w:val="0"/>
          <w:bCs w:val="0"/>
          <w:color w:val="auto"/>
          <w:spacing w:val="0"/>
          <w:kern w:val="0"/>
          <w:sz w:val="32"/>
          <w:szCs w:val="32"/>
          <w:lang w:val="en-US" w:eastAsia="zh-CN"/>
        </w:rPr>
        <w:t>小学一年级</w:t>
      </w:r>
      <w:r>
        <w:rPr>
          <w:rFonts w:hint="eastAsia" w:ascii="仿宋_GB2312" w:eastAsia="仿宋_GB2312" w:cs="仿宋_GB2312"/>
          <w:b w:val="0"/>
          <w:bCs w:val="0"/>
          <w:color w:val="auto"/>
          <w:spacing w:val="0"/>
          <w:kern w:val="0"/>
          <w:sz w:val="32"/>
          <w:szCs w:val="32"/>
          <w:lang w:val="en-US" w:eastAsia="zh-CN"/>
        </w:rPr>
        <w:t>实行网上报名，报名人数不足招生计划的，全部录取；多于招生计划的，采取抽签方式录取。届时，</w:t>
      </w:r>
      <w:r>
        <w:rPr>
          <w:rFonts w:ascii="仿宋_GB2312" w:eastAsia="仿宋_GB2312" w:cs="仿宋_GB2312"/>
          <w:b w:val="0"/>
          <w:bCs w:val="0"/>
          <w:color w:val="auto"/>
          <w:spacing w:val="0"/>
          <w:kern w:val="0"/>
          <w:sz w:val="32"/>
          <w:szCs w:val="32"/>
          <w:lang w:val="en-US" w:eastAsia="zh-CN"/>
        </w:rPr>
        <w:t>由</w:t>
      </w:r>
      <w:r>
        <w:rPr>
          <w:rFonts w:hint="eastAsia" w:ascii="仿宋_GB2312" w:eastAsia="仿宋_GB2312" w:cs="仿宋_GB2312"/>
          <w:b w:val="0"/>
          <w:bCs w:val="0"/>
          <w:color w:val="auto"/>
          <w:spacing w:val="0"/>
          <w:kern w:val="0"/>
          <w:sz w:val="32"/>
          <w:szCs w:val="32"/>
          <w:lang w:val="en-US" w:eastAsia="zh-CN"/>
        </w:rPr>
        <w:t>基教科牵头，组建以县教体局分包学校科级干部为组长的工作组，招生学校协助，公证处公证，同时</w:t>
      </w:r>
      <w:r>
        <w:rPr>
          <w:rFonts w:hint="eastAsia" w:ascii="仿宋_GB2312" w:eastAsia="仿宋_GB2312" w:cs="仿宋_GB2312"/>
          <w:color w:val="auto"/>
          <w:kern w:val="0"/>
          <w:sz w:val="32"/>
          <w:szCs w:val="32"/>
        </w:rPr>
        <w:t>邀请</w:t>
      </w:r>
      <w:r>
        <w:rPr>
          <w:rFonts w:hint="eastAsia" w:ascii="仿宋_GB2312" w:eastAsia="仿宋_GB2312" w:cs="仿宋_GB2312"/>
          <w:color w:val="auto"/>
          <w:kern w:val="0"/>
          <w:sz w:val="32"/>
          <w:szCs w:val="32"/>
          <w:lang w:eastAsia="zh-CN"/>
        </w:rPr>
        <w:t>纪委监委、人大代表、政协委员、</w:t>
      </w:r>
      <w:r>
        <w:rPr>
          <w:rFonts w:hint="eastAsia" w:ascii="仿宋_GB2312" w:eastAsia="仿宋_GB2312" w:cs="仿宋_GB2312"/>
          <w:color w:val="auto"/>
          <w:kern w:val="0"/>
          <w:sz w:val="32"/>
          <w:szCs w:val="32"/>
        </w:rPr>
        <w:t>家长代表</w:t>
      </w:r>
      <w:r>
        <w:rPr>
          <w:rFonts w:hint="eastAsia" w:ascii="仿宋_GB2312" w:eastAsia="仿宋_GB2312" w:cs="仿宋_GB2312"/>
          <w:b w:val="0"/>
          <w:bCs w:val="0"/>
          <w:color w:val="auto"/>
          <w:spacing w:val="0"/>
          <w:kern w:val="0"/>
          <w:sz w:val="32"/>
          <w:szCs w:val="32"/>
          <w:lang w:val="en-US" w:eastAsia="zh-CN"/>
        </w:rPr>
        <w:t>现场监督，随机抽签录取，确保过程公开透明、结果公平公正。招生完成后，县教体局按照确定的录取名单注册学籍、发放教科书，中途不允许招收插班生、借读生。</w:t>
      </w:r>
    </w:p>
    <w:p w14:paraId="7481D8B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 w:eastAsia="仿宋" w:cs="仿宋"/>
          <w:b w:val="0"/>
          <w:bCs w:val="0"/>
          <w:color w:val="auto"/>
          <w:spacing w:val="0"/>
          <w:kern w:val="0"/>
          <w:sz w:val="32"/>
          <w:szCs w:val="32"/>
          <w:lang w:eastAsia="zh-CN"/>
        </w:rPr>
      </w:pPr>
      <w:r>
        <w:rPr>
          <w:rFonts w:hint="eastAsia" w:ascii="黑体" w:eastAsia="黑体" w:cs="黑体"/>
          <w:b w:val="0"/>
          <w:bCs w:val="0"/>
          <w:color w:val="auto"/>
          <w:spacing w:val="0"/>
          <w:kern w:val="0"/>
          <w:sz w:val="32"/>
          <w:szCs w:val="32"/>
          <w:lang w:eastAsia="zh-CN"/>
        </w:rPr>
        <w:t>四、保障各类特殊群体受教育权利</w:t>
      </w:r>
    </w:p>
    <w:p w14:paraId="77CE70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 w:eastAsia="仿宋" w:cs="仿宋"/>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（一）保障务工经商人员随迁子女入学权益。</w:t>
      </w:r>
      <w:r>
        <w:rPr>
          <w:rFonts w:hint="eastAsia" w:ascii="仿宋_GB2312" w:eastAsia="仿宋_GB2312" w:cs="仿宋_GB2312"/>
          <w:b w:val="0"/>
          <w:bCs w:val="0"/>
          <w:color w:val="auto"/>
          <w:spacing w:val="0"/>
          <w:kern w:val="0"/>
          <w:sz w:val="32"/>
          <w:szCs w:val="32"/>
          <w:lang w:eastAsia="zh-CN"/>
        </w:rPr>
        <w:t>深入推进“两为主、两纳入、以居住证为主要依据”的随迁子女入学政策，与当地适龄儿童实行混合编班、统一管理。外来务工经商人员随迁子女接受完义务教育后在冠县参加升学考试的，与冠县户籍学生同等待遇。</w:t>
      </w:r>
    </w:p>
    <w:p w14:paraId="42731F6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（二）保障残疾儿童少年就近就便就读。</w:t>
      </w:r>
      <w:r>
        <w:rPr>
          <w:rFonts w:hint="eastAsia" w:ascii="仿宋_GB2312" w:eastAsia="仿宋_GB2312" w:cs="仿宋_GB2312"/>
          <w:b w:val="0"/>
          <w:bCs w:val="0"/>
          <w:color w:val="auto"/>
          <w:spacing w:val="0"/>
          <w:kern w:val="0"/>
          <w:sz w:val="32"/>
          <w:szCs w:val="32"/>
          <w:lang w:eastAsia="zh-CN"/>
        </w:rPr>
        <w:t>进一步完善残疾儿童招生入学联动工作机制，按照“零拒绝”“全覆盖”原则，依法保障适龄残疾儿童少年享受平等适宜的义务教育，提高适龄残疾儿童少年义务教育入学安置率和安置标准，严格受教育能力鉴定程序和标准要求，逐步减少缓学和送教上门比例。轻度适龄残疾儿童优先采用普通学校随班就读的方式；中、重度残疾儿童安排至特殊教育学校就读。对不具备入学能力的，由特殊教育学校或普通中小学校提供送教服务。确保除经残疾人教育专家委员会评定的不具备接受教育能力的儿童外，所有残疾儿童少年在籍在学。</w:t>
      </w:r>
    </w:p>
    <w:p w14:paraId="099173E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（三）落实优抚对象子女入学政策。</w:t>
      </w:r>
      <w:r>
        <w:rPr>
          <w:rFonts w:hint="eastAsia" w:ascii="仿宋_GB2312" w:eastAsia="仿宋_GB2312" w:cs="仿宋_GB2312"/>
          <w:b w:val="0"/>
          <w:bCs w:val="0"/>
          <w:color w:val="auto"/>
          <w:spacing w:val="0"/>
          <w:kern w:val="0"/>
          <w:sz w:val="32"/>
          <w:szCs w:val="32"/>
          <w:lang w:eastAsia="zh-CN"/>
        </w:rPr>
        <w:t>对烈士子女、现役军人子女、消防救援人员子女、公安英模和因公牺牲伤残警察子女、引进人才子女、诚信之星子女等各类优抚对象，按照相关规定落实教育优待政策。</w:t>
      </w:r>
      <w:r>
        <w:rPr>
          <w:rFonts w:ascii="仿宋_GB2312" w:eastAsia="仿宋_GB2312" w:cs="仿宋_GB2312"/>
          <w:color w:val="auto"/>
          <w:spacing w:val="0"/>
          <w:sz w:val="32"/>
          <w:szCs w:val="32"/>
          <w:highlight w:val="none"/>
          <w:lang w:eastAsia="zh-CN"/>
        </w:rPr>
        <w:t>城中村户籍的适龄儿童，</w:t>
      </w:r>
      <w:r>
        <w:rPr>
          <w:rFonts w:hint="eastAsia" w:ascii="仿宋_GB2312" w:eastAsia="仿宋_GB2312" w:cs="仿宋_GB2312"/>
          <w:b w:val="0"/>
          <w:bCs w:val="0"/>
          <w:color w:val="auto"/>
          <w:spacing w:val="0"/>
          <w:kern w:val="0"/>
          <w:sz w:val="32"/>
          <w:szCs w:val="32"/>
          <w:lang w:eastAsia="zh-CN"/>
        </w:rPr>
        <w:t>参照去年</w:t>
      </w:r>
      <w:r>
        <w:rPr>
          <w:rFonts w:hint="eastAsia" w:ascii="仿宋_GB2312" w:eastAsia="仿宋_GB2312" w:cs="仿宋_GB2312"/>
          <w:b w:val="0"/>
          <w:bCs w:val="0"/>
          <w:color w:val="auto"/>
          <w:spacing w:val="0"/>
          <w:kern w:val="0"/>
          <w:sz w:val="32"/>
          <w:szCs w:val="32"/>
          <w:lang w:val="en-US" w:eastAsia="zh-CN"/>
        </w:rPr>
        <w:t>招生政策执行（第四中学初中部接受学校周边村庄户籍学生）。</w:t>
      </w:r>
    </w:p>
    <w:p w14:paraId="18B8647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hAnsi="楷体_GB2312" w:eastAsia="楷体_GB2312" w:cs="楷体_GB2312"/>
          <w:b w:val="0"/>
          <w:bCs w:val="0"/>
          <w:color w:val="auto"/>
          <w:spacing w:val="0"/>
          <w:kern w:val="0"/>
          <w:sz w:val="32"/>
          <w:szCs w:val="32"/>
          <w:lang w:eastAsia="zh-CN"/>
        </w:rPr>
        <w:t>（四）严格管控特定类型招生。</w:t>
      </w:r>
      <w:r>
        <w:rPr>
          <w:rFonts w:hint="eastAsia" w:ascii="仿宋_GB2312" w:eastAsia="仿宋_GB2312" w:cs="仿宋_GB2312"/>
          <w:b w:val="0"/>
          <w:bCs w:val="0"/>
          <w:color w:val="auto"/>
          <w:spacing w:val="0"/>
          <w:kern w:val="0"/>
          <w:sz w:val="32"/>
          <w:szCs w:val="32"/>
          <w:lang w:eastAsia="zh-CN"/>
        </w:rPr>
        <w:t>符合上级政策确需开展的特定类型招生，要将拟实施的各类人才培养项目以及外语、体育、艺术等特定类型招生项目报送县教体局，经聊城市教育和体育局审核后统一报山东省教育厅审批。报送内容应包括项目承担学校、报名条件、招生流程、考察方式、培养方案、招生全流程公示方案等内容。未经省级审批同意的，一律不得擅自开展招生。经批准的外语、体育、艺术类特定类型招生可以在“小升初”招生中开展语言、体育、艺术方面的兴趣潜质素养考察，不得开展其他文化科目测试。小学不得开设此类招生项目。</w:t>
      </w:r>
    </w:p>
    <w:p w14:paraId="3CD4205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color w:val="auto"/>
          <w:spacing w:val="0"/>
          <w:kern w:val="0"/>
          <w:sz w:val="32"/>
          <w:szCs w:val="32"/>
          <w:lang w:val="en-US" w:eastAsia="zh-CN"/>
        </w:rPr>
      </w:pPr>
      <w:r>
        <w:rPr>
          <w:rFonts w:hint="eastAsia" w:ascii="楷体_GB2312" w:eastAsia="楷体_GB2312" w:cs="楷体_GB2312"/>
          <w:b w:val="0"/>
          <w:bCs w:val="0"/>
          <w:color w:val="auto"/>
          <w:spacing w:val="0"/>
          <w:kern w:val="0"/>
          <w:sz w:val="32"/>
          <w:szCs w:val="32"/>
          <w:lang w:eastAsia="zh-CN"/>
        </w:rPr>
        <w:t>（五）常态化落实控辍保学要求。</w:t>
      </w:r>
      <w:r>
        <w:rPr>
          <w:rFonts w:hint="eastAsia" w:ascii="仿宋_GB2312" w:eastAsia="仿宋_GB2312" w:cs="仿宋_GB2312"/>
          <w:b w:val="0"/>
          <w:bCs w:val="0"/>
          <w:color w:val="auto"/>
          <w:spacing w:val="0"/>
          <w:kern w:val="0"/>
          <w:sz w:val="32"/>
          <w:szCs w:val="32"/>
          <w:lang w:eastAsia="zh-CN"/>
        </w:rPr>
        <w:t>以残疾儿童、农村留守儿童、家庭经济困难儿童、事实无人抚养儿童、厌学儿童等群体为重点，建立特殊群体儿童档案，做好失学辍学书面报告、联控联保、劝返复学工作和教育关爱服务工作，努力实现失学辍学适龄儿童“常态清零”。认真落实控辍保学有关政策要求，以“隐形辍学”“事实辍学”“厌学辍学”及“辍学伴有严重不良行为”群体未成年人为重点，积极会同相关部门形成工作合力，坚持和完善联控联保工作机制，细化工作措施，落实工作责任，严防适龄儿童少年“漏管失控”。</w:t>
      </w:r>
    </w:p>
    <w:p w14:paraId="2790120C">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黑体" w:eastAsia="黑体" w:cs="黑体"/>
          <w:b w:val="0"/>
          <w:bCs w:val="0"/>
          <w:color w:val="auto"/>
          <w:spacing w:val="0"/>
          <w:kern w:val="0"/>
          <w:sz w:val="32"/>
          <w:szCs w:val="32"/>
          <w:lang w:eastAsia="zh-CN"/>
        </w:rPr>
        <w:t>五、报名</w:t>
      </w:r>
      <w:r>
        <w:rPr>
          <w:rFonts w:hint="eastAsia" w:ascii="黑体" w:eastAsia="黑体" w:cs="黑体"/>
          <w:b w:val="0"/>
          <w:bCs w:val="0"/>
          <w:color w:val="auto"/>
          <w:spacing w:val="0"/>
          <w:kern w:val="0"/>
          <w:sz w:val="32"/>
          <w:szCs w:val="32"/>
        </w:rPr>
        <w:t>时间和</w:t>
      </w:r>
      <w:r>
        <w:rPr>
          <w:rFonts w:hint="eastAsia" w:ascii="黑体" w:eastAsia="黑体" w:cs="黑体"/>
          <w:b w:val="0"/>
          <w:bCs w:val="0"/>
          <w:color w:val="auto"/>
          <w:spacing w:val="0"/>
          <w:kern w:val="0"/>
          <w:sz w:val="32"/>
          <w:szCs w:val="32"/>
          <w:lang w:eastAsia="zh-CN"/>
        </w:rPr>
        <w:t>工作</w:t>
      </w:r>
      <w:r>
        <w:rPr>
          <w:rFonts w:hint="eastAsia" w:ascii="黑体" w:eastAsia="黑体" w:cs="黑体"/>
          <w:b w:val="0"/>
          <w:bCs w:val="0"/>
          <w:color w:val="auto"/>
          <w:spacing w:val="0"/>
          <w:kern w:val="0"/>
          <w:sz w:val="32"/>
          <w:szCs w:val="32"/>
        </w:rPr>
        <w:t>流程</w:t>
      </w:r>
    </w:p>
    <w:p w14:paraId="573305D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firstLine="640" w:firstLineChars="200"/>
        <w:textAlignment w:val="auto"/>
        <w:rPr>
          <w:rFonts w:hint="eastAsia" w:ascii="楷体_GB2312" w:hAnsi="楷体_GB2312" w:eastAsia="楷体_GB2312" w:cs="楷体_GB2312"/>
          <w:b w:val="0"/>
          <w:bCs w:val="0"/>
          <w:color w:val="auto"/>
          <w:spacing w:val="0"/>
          <w:kern w:val="0"/>
          <w:sz w:val="32"/>
          <w:szCs w:val="32"/>
          <w:lang w:val="en-US" w:eastAsia="zh-CN"/>
        </w:rPr>
      </w:pPr>
      <w:r>
        <w:rPr>
          <w:rFonts w:hint="eastAsia" w:ascii="楷体_GB2312" w:hAnsi="楷体_GB2312" w:eastAsia="楷体_GB2312" w:cs="楷体_GB2312"/>
          <w:b w:val="0"/>
          <w:bCs w:val="0"/>
          <w:color w:val="auto"/>
          <w:spacing w:val="0"/>
          <w:kern w:val="0"/>
          <w:sz w:val="32"/>
          <w:szCs w:val="32"/>
          <w:lang w:val="en-US" w:eastAsia="zh-CN"/>
        </w:rPr>
        <w:t>（一）网上报名登记阶段（7月25日-8月5日）</w:t>
      </w:r>
    </w:p>
    <w:p w14:paraId="766E7D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firstLine="640" w:firstLineChars="200"/>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b w:val="0"/>
          <w:bCs w:val="0"/>
          <w:color w:val="auto"/>
          <w:spacing w:val="0"/>
          <w:kern w:val="0"/>
          <w:sz w:val="32"/>
          <w:szCs w:val="32"/>
          <w:lang w:val="en-US" w:eastAsia="zh-CN"/>
        </w:rPr>
        <w:t>全县公办中</w:t>
      </w:r>
      <w:r>
        <w:rPr>
          <w:rFonts w:hint="eastAsia" w:ascii="仿宋_GB2312" w:eastAsia="仿宋_GB2312" w:cs="仿宋_GB2312"/>
          <w:color w:val="auto"/>
          <w:sz w:val="32"/>
          <w:szCs w:val="32"/>
        </w:rPr>
        <w:t>小学报名时间为7月</w:t>
      </w:r>
      <w:r>
        <w:rPr>
          <w:rFonts w:hint="eastAsia" w:ascii="仿宋_GB2312" w:eastAsia="仿宋_GB2312" w:cs="仿宋_GB2312"/>
          <w:color w:val="auto"/>
          <w:sz w:val="32"/>
          <w:szCs w:val="32"/>
          <w:lang w:val="en-US" w:eastAsia="zh-CN"/>
        </w:rPr>
        <w:t>25</w:t>
      </w:r>
      <w:r>
        <w:rPr>
          <w:rFonts w:hint="eastAsia" w:ascii="仿宋_GB2312" w:eastAsia="仿宋_GB2312" w:cs="仿宋_GB2312"/>
          <w:color w:val="auto"/>
          <w:sz w:val="32"/>
          <w:szCs w:val="32"/>
        </w:rPr>
        <w:t>日-8月</w:t>
      </w:r>
      <w:r>
        <w:rPr>
          <w:rFonts w:hint="eastAsia" w:ascii="仿宋_GB2312" w:eastAsia="仿宋_GB2312" w:cs="仿宋_GB2312"/>
          <w:color w:val="auto"/>
          <w:sz w:val="32"/>
          <w:szCs w:val="32"/>
          <w:lang w:val="en-US" w:eastAsia="zh-CN"/>
        </w:rPr>
        <w:t>5</w:t>
      </w:r>
      <w:r>
        <w:rPr>
          <w:rFonts w:hint="eastAsia" w:ascii="仿宋_GB2312" w:eastAsia="仿宋_GB2312" w:cs="仿宋_GB2312"/>
          <w:color w:val="auto"/>
          <w:sz w:val="32"/>
          <w:szCs w:val="32"/>
        </w:rPr>
        <w:t>日</w:t>
      </w:r>
      <w:r>
        <w:rPr>
          <w:rFonts w:hint="eastAsia" w:ascii="仿宋_GB2312" w:eastAsia="仿宋_GB2312" w:cs="仿宋_GB2312"/>
          <w:color w:val="auto"/>
          <w:sz w:val="32"/>
          <w:szCs w:val="32"/>
          <w:lang w:eastAsia="zh-CN"/>
        </w:rPr>
        <w:t>。冠</w:t>
      </w:r>
      <w:r>
        <w:rPr>
          <w:rFonts w:ascii="仿宋_GB2312" w:eastAsia="仿宋_GB2312" w:cs="仿宋_GB2312"/>
          <w:color w:val="auto"/>
          <w:sz w:val="32"/>
          <w:szCs w:val="32"/>
        </w:rPr>
        <w:t>县一中初中部、</w:t>
      </w:r>
      <w:r>
        <w:rPr>
          <w:rFonts w:hint="eastAsia" w:ascii="仿宋_GB2312" w:eastAsia="仿宋_GB2312" w:cs="仿宋_GB2312"/>
          <w:color w:val="auto"/>
          <w:sz w:val="32"/>
          <w:szCs w:val="32"/>
          <w:lang w:eastAsia="zh-CN"/>
        </w:rPr>
        <w:t>冠县</w:t>
      </w:r>
      <w:r>
        <w:rPr>
          <w:rFonts w:ascii="仿宋_GB2312" w:eastAsia="仿宋_GB2312" w:cs="仿宋_GB2312"/>
          <w:color w:val="auto"/>
          <w:sz w:val="32"/>
          <w:szCs w:val="32"/>
        </w:rPr>
        <w:t>武训</w:t>
      </w:r>
      <w:r>
        <w:rPr>
          <w:rFonts w:hint="eastAsia" w:ascii="仿宋_GB2312" w:eastAsia="仿宋_GB2312" w:cs="仿宋_GB2312"/>
          <w:color w:val="auto"/>
          <w:sz w:val="32"/>
          <w:szCs w:val="32"/>
          <w:lang w:eastAsia="zh-CN"/>
        </w:rPr>
        <w:t>中学</w:t>
      </w:r>
      <w:r>
        <w:rPr>
          <w:rFonts w:ascii="仿宋_GB2312" w:eastAsia="仿宋_GB2312" w:cs="仿宋_GB2312"/>
          <w:color w:val="auto"/>
          <w:sz w:val="32"/>
          <w:szCs w:val="32"/>
        </w:rPr>
        <w:t>初中部</w:t>
      </w:r>
      <w:r>
        <w:rPr>
          <w:rFonts w:hint="eastAsia" w:ascii="仿宋_GB2312" w:eastAsia="仿宋_GB2312" w:cs="仿宋_GB2312"/>
          <w:color w:val="auto"/>
          <w:sz w:val="32"/>
          <w:szCs w:val="32"/>
          <w:lang w:eastAsia="zh-CN"/>
        </w:rPr>
        <w:t>、民办小学一年级</w:t>
      </w:r>
      <w:r>
        <w:rPr>
          <w:rFonts w:ascii="仿宋_GB2312" w:eastAsia="仿宋_GB2312" w:cs="仿宋_GB2312"/>
          <w:color w:val="auto"/>
          <w:sz w:val="32"/>
          <w:szCs w:val="32"/>
        </w:rPr>
        <w:t>报名时间为</w:t>
      </w:r>
      <w:r>
        <w:rPr>
          <w:rFonts w:hint="eastAsia" w:ascii="仿宋_GB2312" w:eastAsia="仿宋_GB2312" w:cs="仿宋_GB2312"/>
          <w:color w:val="auto"/>
          <w:sz w:val="32"/>
          <w:szCs w:val="32"/>
          <w:lang w:val="en-US" w:eastAsia="zh-CN"/>
        </w:rPr>
        <w:t>7</w:t>
      </w:r>
      <w:r>
        <w:rPr>
          <w:rFonts w:ascii="仿宋_GB2312" w:eastAsia="仿宋_GB2312" w:cs="仿宋_GB2312"/>
          <w:color w:val="auto"/>
          <w:sz w:val="32"/>
          <w:szCs w:val="32"/>
        </w:rPr>
        <w:t>月</w:t>
      </w:r>
      <w:r>
        <w:rPr>
          <w:rFonts w:hint="eastAsia" w:ascii="仿宋_GB2312" w:eastAsia="仿宋_GB2312" w:cs="仿宋_GB2312"/>
          <w:color w:val="auto"/>
          <w:sz w:val="32"/>
          <w:szCs w:val="32"/>
          <w:lang w:val="en-US" w:eastAsia="zh-CN"/>
        </w:rPr>
        <w:t>26</w:t>
      </w:r>
      <w:r>
        <w:rPr>
          <w:rFonts w:ascii="仿宋_GB2312" w:eastAsia="仿宋_GB2312" w:cs="仿宋_GB2312"/>
          <w:color w:val="auto"/>
          <w:sz w:val="32"/>
          <w:szCs w:val="32"/>
        </w:rPr>
        <w:t>日-</w:t>
      </w:r>
      <w:r>
        <w:rPr>
          <w:rFonts w:hint="eastAsia" w:ascii="仿宋_GB2312" w:eastAsia="仿宋_GB2312" w:cs="仿宋_GB2312"/>
          <w:color w:val="auto"/>
          <w:sz w:val="32"/>
          <w:szCs w:val="32"/>
          <w:lang w:val="en-US" w:eastAsia="zh-CN"/>
        </w:rPr>
        <w:t>7</w:t>
      </w:r>
      <w:r>
        <w:rPr>
          <w:rFonts w:ascii="仿宋_GB2312" w:eastAsia="仿宋_GB2312" w:cs="仿宋_GB2312"/>
          <w:color w:val="auto"/>
          <w:sz w:val="32"/>
          <w:szCs w:val="32"/>
        </w:rPr>
        <w:t>月</w:t>
      </w:r>
      <w:r>
        <w:rPr>
          <w:rFonts w:hint="eastAsia" w:ascii="仿宋_GB2312" w:eastAsia="仿宋_GB2312" w:cs="仿宋_GB2312"/>
          <w:color w:val="auto"/>
          <w:sz w:val="32"/>
          <w:szCs w:val="32"/>
          <w:lang w:val="en-US" w:eastAsia="zh-CN"/>
        </w:rPr>
        <w:t>27</w:t>
      </w:r>
      <w:r>
        <w:rPr>
          <w:rFonts w:ascii="仿宋_GB2312" w:eastAsia="仿宋_GB2312" w:cs="仿宋_GB2312"/>
          <w:color w:val="auto"/>
          <w:sz w:val="32"/>
          <w:szCs w:val="32"/>
        </w:rPr>
        <w:t>日</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民办初中只招本校六年级毕业生，无需网上</w:t>
      </w:r>
      <w:r>
        <w:rPr>
          <w:rFonts w:hint="eastAsia" w:ascii="仿宋_GB2312" w:eastAsia="仿宋_GB2312" w:cs="仿宋_GB2312"/>
          <w:color w:val="auto"/>
          <w:sz w:val="32"/>
          <w:szCs w:val="32"/>
          <w:lang w:val="en-US" w:eastAsia="zh-CN"/>
        </w:rPr>
        <w:t>报名</w:t>
      </w:r>
      <w:r>
        <w:rPr>
          <w:rFonts w:ascii="仿宋_GB2312" w:eastAsia="仿宋_GB2312" w:cs="仿宋_GB2312"/>
          <w:color w:val="auto"/>
          <w:sz w:val="32"/>
          <w:szCs w:val="32"/>
          <w:lang w:val="en-US" w:eastAsia="zh-CN"/>
        </w:rPr>
        <w:t>，其他学校全部实行网上报名</w:t>
      </w:r>
      <w:r>
        <w:rPr>
          <w:rFonts w:hint="eastAsia" w:ascii="仿宋_GB2312" w:eastAsia="仿宋_GB2312" w:cs="仿宋_GB2312"/>
          <w:color w:val="auto"/>
          <w:sz w:val="32"/>
          <w:szCs w:val="32"/>
          <w:lang w:val="en-US" w:eastAsia="zh-CN"/>
        </w:rPr>
        <w:t>。</w:t>
      </w:r>
    </w:p>
    <w:p w14:paraId="2BDDA7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firstLine="640" w:firstLineChars="200"/>
        <w:textAlignment w:val="auto"/>
        <w:rPr>
          <w:rFonts w:hint="eastAsia" w:ascii="仿宋_GB2312" w:eastAsia="仿宋_GB2312"/>
          <w:color w:val="auto"/>
          <w:sz w:val="32"/>
          <w:szCs w:val="32"/>
        </w:rPr>
      </w:pPr>
      <w:r>
        <w:rPr>
          <w:rFonts w:hint="eastAsia" w:ascii="仿宋_GB2312" w:eastAsia="仿宋_GB2312" w:cs="仿宋_GB2312"/>
          <w:color w:val="auto"/>
          <w:sz w:val="32"/>
          <w:szCs w:val="32"/>
        </w:rPr>
        <w:t>报名</w:t>
      </w:r>
      <w:r>
        <w:rPr>
          <w:rFonts w:hint="eastAsia" w:ascii="仿宋_GB2312" w:eastAsia="仿宋_GB2312" w:cs="仿宋_GB2312"/>
          <w:color w:val="auto"/>
          <w:sz w:val="32"/>
          <w:szCs w:val="32"/>
          <w:lang w:val="en-US" w:eastAsia="zh-CN"/>
        </w:rPr>
        <w:t>流程：</w:t>
      </w:r>
      <w:r>
        <w:rPr>
          <w:rFonts w:hint="eastAsia" w:ascii="仿宋_GB2312" w:eastAsia="仿宋_GB2312"/>
          <w:color w:val="auto"/>
          <w:sz w:val="32"/>
          <w:szCs w:val="32"/>
        </w:rPr>
        <w:t>适龄儿童监护人</w:t>
      </w:r>
      <w:r>
        <w:rPr>
          <w:rFonts w:hint="eastAsia" w:ascii="仿宋_GB2312" w:eastAsia="仿宋_GB2312"/>
          <w:color w:val="auto"/>
          <w:sz w:val="32"/>
          <w:szCs w:val="32"/>
          <w:lang w:eastAsia="zh-CN"/>
        </w:rPr>
        <w:t>在手机上</w:t>
      </w:r>
      <w:r>
        <w:rPr>
          <w:rFonts w:hint="eastAsia" w:ascii="仿宋_GB2312" w:eastAsia="仿宋_GB2312"/>
          <w:color w:val="auto"/>
          <w:sz w:val="32"/>
          <w:szCs w:val="32"/>
        </w:rPr>
        <w:t>下载并安装“爱山东”APP，由法定监护人在APP内完成注册及实名身份认证，</w:t>
      </w:r>
      <w:r>
        <w:rPr>
          <w:rFonts w:hint="eastAsia" w:ascii="仿宋_GB2312" w:eastAsia="仿宋_GB2312"/>
          <w:color w:val="auto"/>
          <w:sz w:val="32"/>
          <w:szCs w:val="32"/>
          <w:lang w:eastAsia="zh-CN"/>
        </w:rPr>
        <w:t>在</w:t>
      </w:r>
      <w:r>
        <w:rPr>
          <w:rFonts w:hint="eastAsia" w:ascii="仿宋_GB2312" w:eastAsia="仿宋_GB2312"/>
          <w:color w:val="auto"/>
          <w:sz w:val="32"/>
          <w:szCs w:val="32"/>
        </w:rPr>
        <w:t>规定报名时间内</w:t>
      </w:r>
      <w:r>
        <w:rPr>
          <w:rFonts w:hint="eastAsia" w:ascii="仿宋_GB2312" w:eastAsia="仿宋_GB2312"/>
          <w:color w:val="auto"/>
          <w:sz w:val="32"/>
          <w:szCs w:val="32"/>
          <w:lang w:eastAsia="zh-CN"/>
        </w:rPr>
        <w:t>，</w:t>
      </w:r>
      <w:r>
        <w:rPr>
          <w:rFonts w:hint="eastAsia" w:ascii="仿宋_GB2312" w:eastAsia="仿宋_GB2312"/>
          <w:color w:val="auto"/>
          <w:sz w:val="32"/>
          <w:szCs w:val="32"/>
        </w:rPr>
        <w:t>在APP首页左上角选择“聊城市”，点击“义务教育招生”，进入后依次选择【聊城市】【冠县】，点击【确认，去报名】，点击【中小学入学信息采集和网上报名】即可进入“冠县义务教育学校招生入学服务平台”</w:t>
      </w:r>
      <w:r>
        <w:rPr>
          <w:rFonts w:hint="eastAsia" w:ascii="仿宋_GB2312" w:eastAsia="仿宋_GB2312"/>
          <w:color w:val="auto"/>
          <w:sz w:val="32"/>
          <w:szCs w:val="32"/>
          <w:lang w:eastAsia="zh-CN"/>
        </w:rPr>
        <w:t>，然后根据所在片区和报名条件类别</w:t>
      </w:r>
      <w:r>
        <w:rPr>
          <w:rFonts w:hint="eastAsia" w:ascii="仿宋_GB2312" w:eastAsia="仿宋_GB2312"/>
          <w:color w:val="auto"/>
          <w:sz w:val="32"/>
          <w:szCs w:val="32"/>
        </w:rPr>
        <w:t>进行信息</w:t>
      </w:r>
      <w:r>
        <w:rPr>
          <w:rFonts w:hint="eastAsia" w:ascii="仿宋_GB2312" w:eastAsia="仿宋_GB2312"/>
          <w:color w:val="auto"/>
          <w:sz w:val="32"/>
          <w:szCs w:val="32"/>
          <w:lang w:eastAsia="zh-CN"/>
        </w:rPr>
        <w:t>填报，信息确认无误后，点击</w:t>
      </w:r>
      <w:r>
        <w:rPr>
          <w:rFonts w:hint="eastAsia" w:ascii="仿宋_GB2312" w:eastAsia="仿宋_GB2312"/>
          <w:color w:val="auto"/>
          <w:sz w:val="32"/>
          <w:szCs w:val="32"/>
        </w:rPr>
        <w:t>【</w:t>
      </w:r>
      <w:r>
        <w:rPr>
          <w:rFonts w:hint="eastAsia" w:ascii="仿宋_GB2312" w:eastAsia="仿宋_GB2312"/>
          <w:color w:val="auto"/>
          <w:sz w:val="32"/>
          <w:szCs w:val="32"/>
          <w:lang w:eastAsia="zh-CN"/>
        </w:rPr>
        <w:t>提交</w:t>
      </w:r>
      <w:r>
        <w:rPr>
          <w:rFonts w:hint="eastAsia" w:ascii="仿宋_GB2312" w:eastAsia="仿宋_GB2312"/>
          <w:color w:val="auto"/>
          <w:sz w:val="32"/>
          <w:szCs w:val="32"/>
        </w:rPr>
        <w:t>】</w:t>
      </w:r>
      <w:r>
        <w:rPr>
          <w:rFonts w:hint="eastAsia" w:ascii="仿宋_GB2312" w:eastAsia="仿宋_GB2312"/>
          <w:color w:val="auto"/>
          <w:sz w:val="32"/>
          <w:szCs w:val="32"/>
          <w:lang w:eastAsia="zh-CN"/>
        </w:rPr>
        <w:t>完成报名</w:t>
      </w:r>
      <w:r>
        <w:rPr>
          <w:rFonts w:hint="eastAsia" w:ascii="仿宋_GB2312" w:eastAsia="仿宋_GB2312"/>
          <w:color w:val="auto"/>
          <w:sz w:val="32"/>
          <w:szCs w:val="32"/>
        </w:rPr>
        <w:t>。</w:t>
      </w:r>
    </w:p>
    <w:p w14:paraId="301DB0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firstLine="640" w:firstLineChars="200"/>
        <w:textAlignment w:val="auto"/>
        <w:rPr>
          <w:rFonts w:hint="eastAsia" w:ascii="仿宋_GB2312" w:eastAsia="仿宋_GB2312"/>
          <w:color w:val="auto"/>
          <w:sz w:val="32"/>
          <w:szCs w:val="32"/>
          <w:lang w:eastAsia="zh-CN"/>
        </w:rPr>
      </w:pPr>
      <w:r>
        <w:rPr>
          <w:rFonts w:hint="eastAsia" w:ascii="仿宋_GB2312" w:eastAsia="仿宋_GB2312" w:cs="仿宋_GB2312"/>
          <w:b w:val="0"/>
          <w:bCs w:val="0"/>
          <w:color w:val="auto"/>
          <w:spacing w:val="0"/>
          <w:kern w:val="0"/>
          <w:sz w:val="32"/>
          <w:szCs w:val="32"/>
          <w:lang w:val="en-US" w:eastAsia="zh-CN"/>
        </w:rPr>
        <w:t>未被冠</w:t>
      </w:r>
      <w:r>
        <w:rPr>
          <w:rFonts w:ascii="仿宋_GB2312" w:eastAsia="仿宋_GB2312"/>
          <w:color w:val="auto"/>
          <w:sz w:val="32"/>
          <w:szCs w:val="32"/>
        </w:rPr>
        <w:t>县一中初中部、</w:t>
      </w:r>
      <w:r>
        <w:rPr>
          <w:rFonts w:hint="eastAsia" w:ascii="仿宋_GB2312" w:eastAsia="仿宋_GB2312"/>
          <w:color w:val="auto"/>
          <w:sz w:val="32"/>
          <w:szCs w:val="32"/>
          <w:lang w:eastAsia="zh-CN"/>
        </w:rPr>
        <w:t>冠县</w:t>
      </w:r>
      <w:r>
        <w:rPr>
          <w:rFonts w:ascii="仿宋_GB2312" w:eastAsia="仿宋_GB2312"/>
          <w:color w:val="auto"/>
          <w:sz w:val="32"/>
          <w:szCs w:val="32"/>
        </w:rPr>
        <w:t>武训中学初中部及民办</w:t>
      </w:r>
      <w:r>
        <w:rPr>
          <w:rFonts w:hint="eastAsia" w:ascii="仿宋_GB2312" w:eastAsia="仿宋_GB2312"/>
          <w:color w:val="auto"/>
          <w:sz w:val="32"/>
          <w:szCs w:val="32"/>
          <w:lang w:eastAsia="zh-CN"/>
        </w:rPr>
        <w:t>学校</w:t>
      </w:r>
      <w:r>
        <w:rPr>
          <w:rFonts w:ascii="仿宋_GB2312" w:eastAsia="仿宋_GB2312"/>
          <w:color w:val="auto"/>
          <w:sz w:val="32"/>
          <w:szCs w:val="32"/>
        </w:rPr>
        <w:t>小学一年级</w:t>
      </w:r>
      <w:r>
        <w:rPr>
          <w:rFonts w:hint="eastAsia" w:ascii="仿宋_GB2312" w:eastAsia="仿宋_GB2312" w:cs="仿宋_GB2312"/>
          <w:b w:val="0"/>
          <w:bCs w:val="0"/>
          <w:color w:val="auto"/>
          <w:spacing w:val="0"/>
          <w:kern w:val="0"/>
          <w:sz w:val="32"/>
          <w:szCs w:val="32"/>
          <w:lang w:val="en-US" w:eastAsia="zh-CN"/>
        </w:rPr>
        <w:t>抽签录取的</w:t>
      </w:r>
      <w:r>
        <w:rPr>
          <w:rFonts w:ascii="仿宋_GB2312" w:eastAsia="仿宋_GB2312" w:cs="仿宋_GB2312"/>
          <w:b w:val="0"/>
          <w:bCs w:val="0"/>
          <w:color w:val="auto"/>
          <w:spacing w:val="0"/>
          <w:kern w:val="0"/>
          <w:sz w:val="32"/>
          <w:szCs w:val="32"/>
          <w:lang w:val="en-US" w:eastAsia="zh-CN"/>
        </w:rPr>
        <w:t>适龄儿童，监护人要</w:t>
      </w:r>
      <w:r>
        <w:rPr>
          <w:rFonts w:hint="eastAsia" w:ascii="仿宋_GB2312" w:eastAsia="仿宋_GB2312" w:cs="仿宋_GB2312"/>
          <w:b w:val="0"/>
          <w:bCs w:val="0"/>
          <w:color w:val="auto"/>
          <w:spacing w:val="0"/>
          <w:kern w:val="0"/>
          <w:sz w:val="32"/>
          <w:szCs w:val="32"/>
          <w:lang w:val="en-US" w:eastAsia="zh-CN"/>
        </w:rPr>
        <w:t>及时删除全部报名信息，</w:t>
      </w:r>
      <w:r>
        <w:rPr>
          <w:rFonts w:ascii="仿宋_GB2312" w:eastAsia="仿宋_GB2312" w:cs="仿宋_GB2312"/>
          <w:b w:val="0"/>
          <w:bCs w:val="0"/>
          <w:color w:val="auto"/>
          <w:spacing w:val="0"/>
          <w:kern w:val="0"/>
          <w:sz w:val="32"/>
          <w:szCs w:val="32"/>
          <w:lang w:val="en-US" w:eastAsia="zh-CN"/>
        </w:rPr>
        <w:t>并</w:t>
      </w:r>
      <w:r>
        <w:rPr>
          <w:rFonts w:hint="eastAsia" w:ascii="仿宋_GB2312" w:eastAsia="仿宋_GB2312" w:cs="仿宋_GB2312"/>
          <w:b w:val="0"/>
          <w:bCs w:val="0"/>
          <w:color w:val="auto"/>
          <w:spacing w:val="0"/>
          <w:kern w:val="0"/>
          <w:sz w:val="32"/>
          <w:szCs w:val="32"/>
          <w:lang w:val="en-US" w:eastAsia="zh-CN"/>
        </w:rPr>
        <w:t>在8月5日之前</w:t>
      </w:r>
      <w:r>
        <w:rPr>
          <w:rFonts w:ascii="仿宋_GB2312" w:eastAsia="仿宋_GB2312" w:cs="仿宋_GB2312"/>
          <w:b w:val="0"/>
          <w:bCs w:val="0"/>
          <w:color w:val="auto"/>
          <w:spacing w:val="0"/>
          <w:kern w:val="0"/>
          <w:sz w:val="32"/>
          <w:szCs w:val="32"/>
          <w:lang w:val="en-US" w:eastAsia="zh-CN"/>
        </w:rPr>
        <w:t>选择符合条件的学校</w:t>
      </w:r>
      <w:r>
        <w:rPr>
          <w:rFonts w:hint="eastAsia" w:ascii="仿宋_GB2312" w:eastAsia="仿宋_GB2312" w:cs="仿宋_GB2312"/>
          <w:b w:val="0"/>
          <w:bCs w:val="0"/>
          <w:color w:val="auto"/>
          <w:spacing w:val="0"/>
          <w:kern w:val="0"/>
          <w:sz w:val="32"/>
          <w:szCs w:val="32"/>
          <w:lang w:val="en-US" w:eastAsia="zh-CN"/>
        </w:rPr>
        <w:t>进行二次平台报名</w:t>
      </w:r>
      <w:r>
        <w:rPr>
          <w:rFonts w:ascii="仿宋_GB2312" w:eastAsia="仿宋_GB2312"/>
          <w:color w:val="auto"/>
          <w:sz w:val="32"/>
          <w:szCs w:val="32"/>
        </w:rPr>
        <w:t>。</w:t>
      </w:r>
    </w:p>
    <w:p w14:paraId="3263AF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firstLine="640" w:firstLineChars="200"/>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olor w:val="auto"/>
          <w:sz w:val="32"/>
          <w:szCs w:val="32"/>
        </w:rPr>
        <w:t>网上报名登记先后顺序与入学先后顺序无关，建议错峰登录报名系统。</w:t>
      </w:r>
      <w:r>
        <w:rPr>
          <w:rFonts w:hint="eastAsia" w:ascii="仿宋_GB2312" w:eastAsia="仿宋_GB2312" w:cs="仿宋_GB2312"/>
          <w:color w:val="auto"/>
          <w:sz w:val="32"/>
          <w:szCs w:val="32"/>
        </w:rPr>
        <w:t>如果无法在网上报名成功，可以携带报名材料，在报名期间前往报名学校咨询，由学校协助网上报名。</w:t>
      </w:r>
    </w:p>
    <w:p w14:paraId="244FC65D">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楷体_GB2312" w:hAnsi="楷体_GB2312" w:eastAsia="楷体_GB2312" w:cs="楷体_GB2312"/>
          <w:color w:val="auto"/>
          <w:spacing w:val="0"/>
          <w:kern w:val="0"/>
          <w:sz w:val="32"/>
          <w:szCs w:val="32"/>
          <w:lang w:val="en-US" w:eastAsia="zh-CN"/>
        </w:rPr>
      </w:pPr>
      <w:r>
        <w:rPr>
          <w:rFonts w:hint="eastAsia" w:ascii="楷体_GB2312" w:hAnsi="楷体_GB2312" w:eastAsia="楷体_GB2312" w:cs="楷体_GB2312"/>
          <w:color w:val="auto"/>
          <w:spacing w:val="0"/>
          <w:kern w:val="0"/>
          <w:sz w:val="32"/>
          <w:szCs w:val="32"/>
          <w:lang w:val="en-US" w:eastAsia="zh-CN"/>
        </w:rPr>
        <w:t>（二）材料审核阶段</w:t>
      </w:r>
      <w:r>
        <w:rPr>
          <w:rFonts w:hint="eastAsia" w:ascii="楷体_GB2312" w:hAnsi="楷体_GB2312" w:eastAsia="楷体_GB2312" w:cs="楷体_GB2312"/>
          <w:b w:val="0"/>
          <w:bCs w:val="0"/>
          <w:color w:val="auto"/>
          <w:spacing w:val="0"/>
          <w:kern w:val="0"/>
          <w:sz w:val="32"/>
          <w:szCs w:val="32"/>
          <w:lang w:val="en-US" w:eastAsia="zh-CN"/>
        </w:rPr>
        <w:t>（8月6日-8月15日）</w:t>
      </w:r>
    </w:p>
    <w:p w14:paraId="4CCF9167">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eastAsia="仿宋_GB2312" w:cs="仿宋_GB2312"/>
          <w:color w:val="FF0000"/>
          <w:spacing w:val="0"/>
          <w:kern w:val="0"/>
          <w:sz w:val="32"/>
          <w:szCs w:val="32"/>
          <w:lang w:val="en-US" w:eastAsia="zh-CN"/>
        </w:rPr>
      </w:pPr>
      <w:r>
        <w:rPr>
          <w:rFonts w:hint="eastAsia" w:ascii="仿宋_GB2312" w:eastAsia="仿宋_GB2312" w:cs="仿宋_GB2312"/>
          <w:color w:val="auto"/>
          <w:spacing w:val="0"/>
          <w:kern w:val="0"/>
          <w:sz w:val="32"/>
          <w:szCs w:val="32"/>
          <w:lang w:val="en-US" w:eastAsia="zh-CN"/>
        </w:rPr>
        <w:t>材料审核分网上审核和现场核查两个阶段。凡是网上大数据审核合格的，全部实现“零证明”“一网通办”，数据共享验证通过者无需重复提交纸质证明。未通过网上大数据审核的，家长需要在招生平台补充上传相关证明材料，或将相关入学纸质材料的原件和复印件，在报名期间送交到报名学校进行现场初审，再由学校到相关部门或实地进一步复查核实。</w:t>
      </w:r>
    </w:p>
    <w:p w14:paraId="22B6E0AC">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楷体_GB2312" w:hAnsi="楷体_GB2312" w:eastAsia="楷体_GB2312" w:cs="楷体_GB2312"/>
          <w:color w:val="auto"/>
          <w:spacing w:val="0"/>
          <w:kern w:val="0"/>
          <w:sz w:val="32"/>
          <w:szCs w:val="32"/>
          <w:lang w:val="en-US" w:eastAsia="zh-CN"/>
        </w:rPr>
      </w:pPr>
      <w:r>
        <w:rPr>
          <w:rFonts w:hint="eastAsia" w:ascii="楷体_GB2312" w:hAnsi="楷体_GB2312" w:eastAsia="楷体_GB2312" w:cs="楷体_GB2312"/>
          <w:color w:val="auto"/>
          <w:spacing w:val="0"/>
          <w:kern w:val="0"/>
          <w:sz w:val="32"/>
          <w:szCs w:val="32"/>
          <w:lang w:val="en-US" w:eastAsia="zh-CN"/>
        </w:rPr>
        <w:t>（三）招生录取阶段</w:t>
      </w:r>
      <w:r>
        <w:rPr>
          <w:rFonts w:hint="eastAsia" w:ascii="楷体_GB2312" w:hAnsi="楷体_GB2312" w:eastAsia="楷体_GB2312" w:cs="楷体_GB2312"/>
          <w:b w:val="0"/>
          <w:bCs w:val="0"/>
          <w:color w:val="auto"/>
          <w:spacing w:val="0"/>
          <w:kern w:val="0"/>
          <w:sz w:val="32"/>
          <w:szCs w:val="32"/>
          <w:lang w:val="en-US" w:eastAsia="zh-CN"/>
        </w:rPr>
        <w:t>（8月16日-8月25日）</w:t>
      </w:r>
    </w:p>
    <w:p w14:paraId="4746CB3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color w:val="auto"/>
          <w:spacing w:val="0"/>
          <w:sz w:val="32"/>
          <w:szCs w:val="32"/>
          <w:highlight w:val="none"/>
          <w:lang w:eastAsia="zh-CN"/>
        </w:rPr>
      </w:pPr>
      <w:r>
        <w:rPr>
          <w:rFonts w:hint="eastAsia" w:ascii="仿宋_GB2312" w:eastAsia="仿宋_GB2312" w:cs="仿宋_GB2312"/>
          <w:color w:val="auto"/>
          <w:spacing w:val="0"/>
          <w:kern w:val="0"/>
          <w:sz w:val="32"/>
          <w:szCs w:val="32"/>
          <w:lang w:val="en-US" w:eastAsia="zh-CN"/>
        </w:rPr>
        <w:t>城区公办中小学</w:t>
      </w:r>
      <w:r>
        <w:rPr>
          <w:rFonts w:hint="eastAsia" w:ascii="仿宋_GB2312" w:eastAsia="仿宋_GB2312" w:cs="仿宋_GB2312"/>
          <w:color w:val="auto"/>
          <w:spacing w:val="0"/>
          <w:sz w:val="32"/>
          <w:szCs w:val="32"/>
          <w:highlight w:val="none"/>
          <w:lang w:eastAsia="zh-CN"/>
        </w:rPr>
        <w:t>按照报名条件的三个类别顺序依次录取，统筹安置。当依次录取到某一类别，符合入学条件人数超过本校招生计划时，则采取开放式分流的方式，根据相对就近原则，分流到其他有空余学位的学校。在招生过程中出现同一家庭的两个子女分别在两所公办学校就读时，家长可向招生学校提出书面申请，由县教体局协调安排两个子女到空余学位充足的同一公办学校就读。</w:t>
      </w:r>
    </w:p>
    <w:p w14:paraId="36F840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ascii="楷体_GB2312" w:eastAsia="楷体_GB2312" w:cs="楷体_GB2312"/>
          <w:b w:val="0"/>
          <w:bCs w:val="0"/>
          <w:color w:val="auto"/>
          <w:spacing w:val="0"/>
          <w:kern w:val="0"/>
          <w:sz w:val="32"/>
          <w:szCs w:val="32"/>
          <w:lang w:val="en-US" w:eastAsia="zh-CN"/>
        </w:rPr>
      </w:pPr>
      <w:r>
        <w:rPr>
          <w:rFonts w:hint="eastAsia" w:ascii="楷体_GB2312" w:eastAsia="楷体_GB2312" w:cs="楷体_GB2312"/>
          <w:b w:val="0"/>
          <w:bCs w:val="0"/>
          <w:color w:val="auto"/>
          <w:spacing w:val="0"/>
          <w:kern w:val="0"/>
          <w:sz w:val="32"/>
          <w:szCs w:val="32"/>
          <w:lang w:eastAsia="zh-CN"/>
        </w:rPr>
        <w:t>（四）</w:t>
      </w:r>
      <w:r>
        <w:rPr>
          <w:rFonts w:hint="eastAsia" w:ascii="楷体_GB2312" w:eastAsia="楷体_GB2312" w:cs="楷体_GB2312"/>
          <w:b w:val="0"/>
          <w:bCs w:val="0"/>
          <w:color w:val="auto"/>
          <w:spacing w:val="0"/>
          <w:kern w:val="0"/>
          <w:sz w:val="32"/>
          <w:szCs w:val="32"/>
          <w:lang w:val="en-US" w:eastAsia="zh-CN"/>
        </w:rPr>
        <w:t>报到入学</w:t>
      </w:r>
    </w:p>
    <w:p w14:paraId="46713D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符合乡镇（街道）入学资格</w:t>
      </w:r>
      <w:r>
        <w:rPr>
          <w:rFonts w:hint="eastAsia" w:ascii="仿宋_GB2312" w:eastAsia="仿宋_GB2312" w:cs="仿宋_GB2312"/>
          <w:color w:val="auto"/>
          <w:spacing w:val="0"/>
          <w:sz w:val="32"/>
          <w:szCs w:val="32"/>
          <w:lang w:eastAsia="zh-CN"/>
        </w:rPr>
        <w:t>的由所在乡镇（街道）联合校签发</w:t>
      </w:r>
      <w:r>
        <w:rPr>
          <w:rFonts w:hint="eastAsia" w:ascii="仿宋_GB2312" w:eastAsia="仿宋_GB2312" w:cs="仿宋_GB2312"/>
          <w:b w:val="0"/>
          <w:bCs w:val="0"/>
          <w:color w:val="auto"/>
          <w:spacing w:val="0"/>
          <w:kern w:val="0"/>
          <w:sz w:val="32"/>
          <w:szCs w:val="32"/>
          <w:lang w:val="en-US" w:eastAsia="zh-CN"/>
        </w:rPr>
        <w:t>《义务教育入学通知书》；被</w:t>
      </w:r>
      <w:r>
        <w:rPr>
          <w:rFonts w:hint="eastAsia" w:ascii="仿宋_GB2312" w:eastAsia="仿宋_GB2312" w:cs="仿宋_GB2312"/>
          <w:color w:val="auto"/>
          <w:spacing w:val="0"/>
          <w:sz w:val="32"/>
          <w:szCs w:val="32"/>
          <w:lang w:eastAsia="zh-CN"/>
        </w:rPr>
        <w:t>民办学校和</w:t>
      </w:r>
      <w:r>
        <w:rPr>
          <w:rFonts w:hint="eastAsia" w:ascii="仿宋_GB2312" w:eastAsia="仿宋_GB2312" w:cs="仿宋_GB2312"/>
          <w:b w:val="0"/>
          <w:bCs w:val="0"/>
          <w:color w:val="auto"/>
          <w:spacing w:val="0"/>
          <w:kern w:val="0"/>
          <w:sz w:val="32"/>
          <w:szCs w:val="32"/>
          <w:lang w:val="en-US" w:eastAsia="zh-CN"/>
        </w:rPr>
        <w:t>城区公办中小学录取的由县教体局签发《义务教育入学通知书》。适龄儿童持《义务教育入学通知书》按规定时间到指定学校报到。</w:t>
      </w:r>
    </w:p>
    <w:p w14:paraId="42648023">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黑体" w:eastAsia="黑体" w:cs="黑体"/>
          <w:b w:val="0"/>
          <w:bCs w:val="0"/>
          <w:color w:val="auto"/>
          <w:spacing w:val="0"/>
          <w:kern w:val="0"/>
          <w:sz w:val="32"/>
          <w:szCs w:val="32"/>
          <w:lang w:eastAsia="zh-CN"/>
        </w:rPr>
      </w:pPr>
      <w:r>
        <w:rPr>
          <w:rFonts w:hint="eastAsia" w:ascii="黑体" w:eastAsia="黑体" w:cs="黑体"/>
          <w:b w:val="0"/>
          <w:bCs w:val="0"/>
          <w:color w:val="auto"/>
          <w:spacing w:val="0"/>
          <w:kern w:val="0"/>
          <w:sz w:val="32"/>
          <w:szCs w:val="32"/>
          <w:lang w:eastAsia="zh-CN"/>
        </w:rPr>
        <w:t>六、工作要求</w:t>
      </w:r>
    </w:p>
    <w:p w14:paraId="21FF6F5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楷体_GB2312" w:eastAsia="楷体_GB2312" w:cs="楷体_GB2312"/>
          <w:b w:val="0"/>
          <w:bCs w:val="0"/>
          <w:color w:val="auto"/>
          <w:spacing w:val="0"/>
          <w:kern w:val="0"/>
          <w:sz w:val="32"/>
          <w:szCs w:val="32"/>
        </w:rPr>
        <w:t>（一）加强组织领导</w:t>
      </w:r>
      <w:r>
        <w:rPr>
          <w:rFonts w:hint="eastAsia" w:ascii="楷体_GB2312" w:eastAsia="楷体_GB2312" w:cs="楷体_GB2312"/>
          <w:b w:val="0"/>
          <w:bCs w:val="0"/>
          <w:color w:val="auto"/>
          <w:spacing w:val="0"/>
          <w:kern w:val="0"/>
          <w:sz w:val="32"/>
          <w:szCs w:val="32"/>
          <w:lang w:eastAsia="zh-CN"/>
        </w:rPr>
        <w:t>。</w:t>
      </w:r>
      <w:r>
        <w:rPr>
          <w:rFonts w:hint="eastAsia" w:ascii="仿宋_GB2312" w:hAnsi="仿宋_GB2312" w:eastAsia="仿宋_GB2312" w:cs="仿宋_GB2312"/>
          <w:b w:val="0"/>
          <w:bCs w:val="0"/>
          <w:color w:val="auto"/>
          <w:spacing w:val="0"/>
          <w:kern w:val="0"/>
          <w:sz w:val="32"/>
          <w:szCs w:val="32"/>
          <w:lang w:val="en-US" w:eastAsia="zh-CN"/>
        </w:rPr>
        <w:t>县教体局成立了冠县中小学（含职业学校）招生工作领导小组，</w:t>
      </w:r>
      <w:r>
        <w:rPr>
          <w:rFonts w:hint="eastAsia" w:ascii="仿宋_GB2312" w:eastAsia="仿宋_GB2312" w:cs="仿宋_GB2312"/>
          <w:b w:val="0"/>
          <w:bCs w:val="0"/>
          <w:color w:val="auto"/>
          <w:spacing w:val="0"/>
          <w:kern w:val="0"/>
          <w:sz w:val="32"/>
          <w:szCs w:val="32"/>
          <w:lang w:eastAsia="zh-CN"/>
        </w:rPr>
        <w:t>明确领导小组成员的分工和职责</w:t>
      </w:r>
      <w:r>
        <w:rPr>
          <w:rFonts w:hint="eastAsia" w:ascii="仿宋_GB2312" w:eastAsia="仿宋_GB2312" w:cs="仿宋_GB2312"/>
          <w:b w:val="0"/>
          <w:bCs w:val="0"/>
          <w:color w:val="auto"/>
          <w:spacing w:val="0"/>
          <w:kern w:val="0"/>
          <w:sz w:val="32"/>
          <w:szCs w:val="32"/>
        </w:rPr>
        <w:t>。</w:t>
      </w:r>
      <w:r>
        <w:rPr>
          <w:rFonts w:hint="eastAsia" w:ascii="仿宋_GB2312" w:eastAsia="仿宋_GB2312" w:cs="仿宋_GB2312"/>
          <w:b w:val="0"/>
          <w:bCs w:val="0"/>
          <w:color w:val="auto"/>
          <w:spacing w:val="0"/>
          <w:kern w:val="0"/>
          <w:sz w:val="32"/>
          <w:szCs w:val="32"/>
          <w:lang w:eastAsia="zh-CN"/>
        </w:rPr>
        <w:t>各联合校、招生学校</w:t>
      </w:r>
      <w:r>
        <w:rPr>
          <w:rFonts w:hint="eastAsia" w:ascii="仿宋_GB2312" w:eastAsia="仿宋_GB2312" w:cs="仿宋_GB2312"/>
          <w:b w:val="0"/>
          <w:bCs w:val="0"/>
          <w:color w:val="auto"/>
          <w:spacing w:val="0"/>
          <w:kern w:val="0"/>
          <w:sz w:val="32"/>
          <w:szCs w:val="32"/>
        </w:rPr>
        <w:t>也要成立招生</w:t>
      </w:r>
      <w:r>
        <w:rPr>
          <w:rFonts w:hint="eastAsia" w:ascii="仿宋_GB2312" w:eastAsia="仿宋_GB2312" w:cs="仿宋_GB2312"/>
          <w:b w:val="0"/>
          <w:bCs w:val="0"/>
          <w:color w:val="auto"/>
          <w:spacing w:val="0"/>
          <w:kern w:val="0"/>
          <w:sz w:val="32"/>
          <w:szCs w:val="32"/>
          <w:lang w:eastAsia="zh-CN"/>
        </w:rPr>
        <w:t>入学</w:t>
      </w:r>
      <w:r>
        <w:rPr>
          <w:rFonts w:hint="eastAsia" w:ascii="仿宋_GB2312" w:eastAsia="仿宋_GB2312" w:cs="仿宋_GB2312"/>
          <w:b w:val="0"/>
          <w:bCs w:val="0"/>
          <w:color w:val="auto"/>
          <w:spacing w:val="0"/>
          <w:kern w:val="0"/>
          <w:sz w:val="32"/>
          <w:szCs w:val="32"/>
        </w:rPr>
        <w:t>工作领导小组</w:t>
      </w:r>
      <w:r>
        <w:rPr>
          <w:rFonts w:hint="eastAsia" w:ascii="仿宋_GB2312" w:eastAsia="仿宋_GB2312" w:cs="仿宋_GB2312"/>
          <w:b w:val="0"/>
          <w:bCs w:val="0"/>
          <w:color w:val="auto"/>
          <w:spacing w:val="0"/>
          <w:kern w:val="0"/>
          <w:sz w:val="32"/>
          <w:szCs w:val="32"/>
          <w:lang w:eastAsia="zh-CN"/>
        </w:rPr>
        <w:t>，学校</w:t>
      </w:r>
      <w:r>
        <w:rPr>
          <w:rFonts w:hint="eastAsia" w:ascii="仿宋_GB2312" w:eastAsia="仿宋_GB2312" w:cs="仿宋_GB2312"/>
          <w:b w:val="0"/>
          <w:bCs w:val="0"/>
          <w:color w:val="auto"/>
          <w:spacing w:val="0"/>
          <w:kern w:val="0"/>
          <w:sz w:val="32"/>
          <w:szCs w:val="32"/>
        </w:rPr>
        <w:t>“一把手”负总责，分管领导具体负责，建立科学有序、便捷高效、公开透明的招生入学工作机制。</w:t>
      </w:r>
    </w:p>
    <w:p w14:paraId="4B3BE1F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（二）做好政策宣传。</w:t>
      </w:r>
      <w:r>
        <w:rPr>
          <w:rFonts w:hint="eastAsia" w:ascii="仿宋_GB2312" w:eastAsia="仿宋_GB2312" w:cs="仿宋_GB2312"/>
          <w:b w:val="0"/>
          <w:bCs w:val="0"/>
          <w:color w:val="auto"/>
          <w:spacing w:val="0"/>
          <w:kern w:val="0"/>
          <w:sz w:val="32"/>
          <w:szCs w:val="32"/>
          <w:lang w:eastAsia="zh-CN"/>
        </w:rPr>
        <w:t>各招生学校</w:t>
      </w:r>
      <w:r>
        <w:rPr>
          <w:rFonts w:hint="eastAsia" w:ascii="仿宋_GB2312" w:eastAsia="仿宋_GB2312" w:cs="仿宋_GB2312"/>
          <w:b w:val="0"/>
          <w:bCs w:val="0"/>
          <w:color w:val="auto"/>
          <w:spacing w:val="0"/>
          <w:kern w:val="0"/>
          <w:sz w:val="32"/>
          <w:szCs w:val="32"/>
        </w:rPr>
        <w:t>要通过网络、家长会、致学生家长一封信等方式，做好招生政策</w:t>
      </w:r>
      <w:r>
        <w:rPr>
          <w:rFonts w:hint="eastAsia" w:ascii="仿宋_GB2312" w:eastAsia="仿宋_GB2312" w:cs="仿宋_GB2312"/>
          <w:b w:val="0"/>
          <w:bCs w:val="0"/>
          <w:color w:val="auto"/>
          <w:spacing w:val="0"/>
          <w:kern w:val="0"/>
          <w:sz w:val="32"/>
          <w:szCs w:val="32"/>
          <w:lang w:eastAsia="zh-CN"/>
        </w:rPr>
        <w:t>、报名流程</w:t>
      </w:r>
      <w:r>
        <w:rPr>
          <w:rFonts w:hint="eastAsia" w:ascii="仿宋_GB2312" w:eastAsia="仿宋_GB2312" w:cs="仿宋_GB2312"/>
          <w:b w:val="0"/>
          <w:bCs w:val="0"/>
          <w:color w:val="auto"/>
          <w:spacing w:val="0"/>
          <w:kern w:val="0"/>
          <w:sz w:val="32"/>
          <w:szCs w:val="32"/>
        </w:rPr>
        <w:t>的宣传</w:t>
      </w:r>
      <w:r>
        <w:rPr>
          <w:rFonts w:hint="eastAsia" w:ascii="仿宋_GB2312" w:eastAsia="仿宋_GB2312" w:cs="仿宋_GB2312"/>
          <w:b w:val="0"/>
          <w:bCs w:val="0"/>
          <w:color w:val="auto"/>
          <w:spacing w:val="0"/>
          <w:kern w:val="0"/>
          <w:sz w:val="32"/>
          <w:szCs w:val="32"/>
          <w:lang w:eastAsia="zh-CN"/>
        </w:rPr>
        <w:t>和培训，使适龄儿童少年家长熟悉</w:t>
      </w:r>
      <w:r>
        <w:rPr>
          <w:rFonts w:hint="eastAsia" w:ascii="仿宋_GB2312" w:eastAsia="仿宋_GB2312" w:cs="仿宋_GB2312"/>
          <w:b w:val="0"/>
          <w:bCs w:val="0"/>
          <w:color w:val="auto"/>
          <w:spacing w:val="0"/>
          <w:kern w:val="0"/>
          <w:sz w:val="32"/>
          <w:szCs w:val="32"/>
          <w:lang w:val="en-US" w:eastAsia="zh-CN"/>
        </w:rPr>
        <w:t>招生</w:t>
      </w:r>
      <w:r>
        <w:rPr>
          <w:rFonts w:hint="eastAsia" w:ascii="仿宋_GB2312" w:eastAsia="仿宋_GB2312" w:cs="仿宋_GB2312"/>
          <w:b w:val="0"/>
          <w:bCs w:val="0"/>
          <w:color w:val="auto"/>
          <w:spacing w:val="0"/>
          <w:kern w:val="0"/>
          <w:sz w:val="32"/>
          <w:szCs w:val="32"/>
          <w:lang w:eastAsia="zh-CN"/>
        </w:rPr>
        <w:t>政策和网上报名流程</w:t>
      </w:r>
      <w:r>
        <w:rPr>
          <w:rFonts w:hint="eastAsia" w:ascii="仿宋_GB2312" w:eastAsia="仿宋_GB2312" w:cs="仿宋_GB2312"/>
          <w:b w:val="0"/>
          <w:bCs w:val="0"/>
          <w:color w:val="auto"/>
          <w:spacing w:val="0"/>
          <w:kern w:val="0"/>
          <w:sz w:val="32"/>
          <w:szCs w:val="32"/>
        </w:rPr>
        <w:t>。要广泛开展教育规律、人才成长规律和先进教育理念的宣传，引导广大家长树立科学教育观念，避免盲目跟风择校，营造良好和谐的社会环境和舆论氛围。</w:t>
      </w:r>
    </w:p>
    <w:p w14:paraId="6C7240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（三）严肃招生纪律。</w:t>
      </w:r>
      <w:r>
        <w:rPr>
          <w:rFonts w:hint="eastAsia" w:ascii="仿宋_GB2312" w:eastAsia="仿宋_GB2312" w:cs="仿宋_GB2312"/>
          <w:b w:val="0"/>
          <w:bCs w:val="0"/>
          <w:color w:val="auto"/>
          <w:spacing w:val="0"/>
          <w:kern w:val="0"/>
          <w:sz w:val="32"/>
          <w:szCs w:val="32"/>
        </w:rPr>
        <w:t>公办学校要按照学生户籍所在地，严格执行“划片招生、就近入学”，无条件接受辖区内适龄儿童</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rPr>
        <w:t>所有义务教育学校必须按照公布的招生片区范围</w:t>
      </w:r>
      <w:r>
        <w:rPr>
          <w:rFonts w:hint="eastAsia" w:ascii="仿宋_GB2312" w:eastAsia="仿宋_GB2312" w:cs="仿宋_GB2312"/>
          <w:b w:val="0"/>
          <w:bCs w:val="0"/>
          <w:color w:val="auto"/>
          <w:spacing w:val="0"/>
          <w:kern w:val="0"/>
          <w:sz w:val="32"/>
          <w:szCs w:val="32"/>
          <w:lang w:eastAsia="zh-CN"/>
        </w:rPr>
        <w:t>实行免试</w:t>
      </w:r>
      <w:r>
        <w:rPr>
          <w:rFonts w:hint="eastAsia" w:ascii="仿宋_GB2312" w:eastAsia="仿宋_GB2312" w:cs="仿宋_GB2312"/>
          <w:b w:val="0"/>
          <w:bCs w:val="0"/>
          <w:color w:val="auto"/>
          <w:spacing w:val="0"/>
          <w:kern w:val="0"/>
          <w:sz w:val="32"/>
          <w:szCs w:val="32"/>
        </w:rPr>
        <w:t>入学，不得通过笔试、面试、面谈、考查或擅自附加其他条件招生，不得变相采用收取“赞助费”、给予高额奖励等方式或通过第三方渠道变相招揽生源</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rPr>
        <w:t>严禁接收借读生和不符合入学条件的学生</w:t>
      </w:r>
      <w:r>
        <w:rPr>
          <w:rFonts w:hint="eastAsia" w:ascii="仿宋_GB2312" w:eastAsia="仿宋_GB2312" w:cs="仿宋_GB2312"/>
          <w:b w:val="0"/>
          <w:bCs w:val="0"/>
          <w:color w:val="auto"/>
          <w:spacing w:val="0"/>
          <w:kern w:val="0"/>
          <w:sz w:val="32"/>
          <w:szCs w:val="32"/>
          <w:lang w:eastAsia="zh-CN"/>
        </w:rPr>
        <w:t>。各学校要及时公示招生录取结果,并采取随机派位等方式对新生均衡编班、阳光分班，不得组织分班考试。</w:t>
      </w:r>
    </w:p>
    <w:p w14:paraId="7C4BD1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（四）规范学籍管理。</w:t>
      </w:r>
      <w:r>
        <w:rPr>
          <w:rFonts w:hint="eastAsia" w:ascii="仿宋_GB2312" w:eastAsia="仿宋_GB2312" w:cs="仿宋_GB2312"/>
          <w:b w:val="0"/>
          <w:bCs w:val="0"/>
          <w:color w:val="auto"/>
          <w:spacing w:val="0"/>
          <w:kern w:val="0"/>
          <w:sz w:val="32"/>
          <w:szCs w:val="32"/>
        </w:rPr>
        <w:t>任何中小学中途一律不允许随意招收插班生，</w:t>
      </w:r>
      <w:r>
        <w:rPr>
          <w:rFonts w:hint="eastAsia" w:ascii="仿宋_GB2312" w:eastAsia="仿宋_GB2312" w:cs="仿宋_GB2312"/>
          <w:b w:val="0"/>
          <w:bCs w:val="0"/>
          <w:color w:val="auto"/>
          <w:spacing w:val="0"/>
          <w:kern w:val="0"/>
          <w:sz w:val="32"/>
          <w:szCs w:val="32"/>
          <w:lang w:eastAsia="zh-CN"/>
        </w:rPr>
        <w:t>凡是班额达5</w:t>
      </w:r>
      <w:r>
        <w:rPr>
          <w:rFonts w:hint="eastAsia" w:ascii="仿宋_GB2312" w:eastAsia="仿宋_GB2312" w:cs="仿宋_GB2312"/>
          <w:b w:val="0"/>
          <w:bCs w:val="0"/>
          <w:color w:val="auto"/>
          <w:spacing w:val="0"/>
          <w:kern w:val="0"/>
          <w:sz w:val="32"/>
          <w:szCs w:val="32"/>
          <w:lang w:val="en-US" w:eastAsia="zh-CN"/>
        </w:rPr>
        <w:t>5</w:t>
      </w:r>
      <w:r>
        <w:rPr>
          <w:rFonts w:hint="eastAsia" w:ascii="仿宋_GB2312" w:eastAsia="仿宋_GB2312" w:cs="仿宋_GB2312"/>
          <w:b w:val="0"/>
          <w:bCs w:val="0"/>
          <w:color w:val="auto"/>
          <w:spacing w:val="0"/>
          <w:kern w:val="0"/>
          <w:sz w:val="32"/>
          <w:szCs w:val="32"/>
          <w:lang w:eastAsia="zh-CN"/>
        </w:rPr>
        <w:t>人的班级任何时候不得转入学生。严禁出现人籍分离、空挂学籍、学籍造假等现象。</w:t>
      </w:r>
      <w:r>
        <w:rPr>
          <w:rFonts w:hint="eastAsia" w:ascii="仿宋_GB2312" w:eastAsia="仿宋_GB2312" w:cs="仿宋_GB2312"/>
          <w:b w:val="0"/>
          <w:bCs w:val="0"/>
          <w:color w:val="auto"/>
          <w:spacing w:val="0"/>
          <w:kern w:val="0"/>
          <w:sz w:val="32"/>
          <w:szCs w:val="32"/>
          <w:lang w:val="en-US" w:eastAsia="zh-CN"/>
        </w:rPr>
        <w:t>初中不具备本校3年完整学籍和空挂学籍的学生，中考时不享受指标生待遇</w:t>
      </w:r>
      <w:r>
        <w:rPr>
          <w:rFonts w:hint="eastAsia" w:ascii="仿宋_GB2312" w:eastAsia="仿宋_GB2312" w:cs="仿宋_GB2312"/>
          <w:b w:val="0"/>
          <w:bCs w:val="0"/>
          <w:color w:val="auto"/>
          <w:spacing w:val="0"/>
          <w:kern w:val="0"/>
          <w:sz w:val="32"/>
          <w:szCs w:val="32"/>
          <w:lang w:eastAsia="zh-CN"/>
        </w:rPr>
        <w:t>。不得为违规跨区域招收的学生和违规转学学生办理学籍转接。</w:t>
      </w:r>
    </w:p>
    <w:p w14:paraId="5724BA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（五）强化督导问责。</w:t>
      </w:r>
      <w:r>
        <w:rPr>
          <w:rFonts w:hint="eastAsia" w:ascii="仿宋_GB2312" w:eastAsia="仿宋_GB2312" w:cs="仿宋_GB2312"/>
          <w:b w:val="0"/>
          <w:bCs w:val="0"/>
          <w:color w:val="auto"/>
          <w:spacing w:val="0"/>
          <w:kern w:val="0"/>
          <w:sz w:val="32"/>
          <w:szCs w:val="32"/>
          <w:lang w:eastAsia="zh-CN"/>
        </w:rPr>
        <w:t>各学校要认真落实招生政策，畅通举报和申诉受理渠道，主动接受社会监督。对于违规招收学生、擅自接收已被规定学校录取的学生，造成不良影响或严重后果的学校，视情节轻重给予约谈、通报批评、追究相关人员责任等处罚；对于违反规定的民办学校，依照有关规定给予核减当年度招生计划、取消各类政府补助和评先评优资格、减少下一年度招生计划、停止当年招生直至吊销办学许可证等处罚。</w:t>
      </w:r>
    </w:p>
    <w:p w14:paraId="5D2E4F3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lang w:eastAsia="zh-CN"/>
        </w:rPr>
        <w:t>县教体局监督投诉电话：</w:t>
      </w:r>
      <w:r>
        <w:rPr>
          <w:rFonts w:ascii="仿宋_GB2312" w:eastAsia="仿宋_GB2312" w:cs="仿宋_GB2312"/>
          <w:b w:val="0"/>
          <w:bCs w:val="0"/>
          <w:color w:val="auto"/>
          <w:spacing w:val="0"/>
          <w:kern w:val="0"/>
          <w:sz w:val="32"/>
          <w:szCs w:val="32"/>
          <w:lang w:eastAsia="zh-CN"/>
        </w:rPr>
        <w:t>基础教育</w:t>
      </w:r>
      <w:r>
        <w:rPr>
          <w:rFonts w:hint="eastAsia" w:ascii="仿宋_GB2312" w:eastAsia="仿宋_GB2312" w:cs="仿宋_GB2312"/>
          <w:b w:val="0"/>
          <w:bCs w:val="0"/>
          <w:color w:val="auto"/>
          <w:spacing w:val="0"/>
          <w:kern w:val="0"/>
          <w:sz w:val="32"/>
          <w:szCs w:val="32"/>
          <w:lang w:eastAsia="zh-CN"/>
        </w:rPr>
        <w:t>科5286825，校外培训监管科</w:t>
      </w:r>
      <w:r>
        <w:rPr>
          <w:rFonts w:hint="eastAsia" w:ascii="仿宋_GB2312" w:eastAsia="仿宋_GB2312" w:cs="仿宋_GB2312"/>
          <w:b w:val="0"/>
          <w:bCs w:val="0"/>
          <w:color w:val="auto"/>
          <w:spacing w:val="0"/>
          <w:kern w:val="0"/>
          <w:sz w:val="32"/>
          <w:szCs w:val="32"/>
          <w:lang w:val="en-US" w:eastAsia="zh-CN"/>
        </w:rPr>
        <w:t>5234057，</w:t>
      </w:r>
      <w:r>
        <w:rPr>
          <w:rFonts w:hint="eastAsia" w:ascii="仿宋_GB2312" w:eastAsia="仿宋_GB2312" w:cs="仿宋_GB2312"/>
          <w:b w:val="0"/>
          <w:bCs w:val="0"/>
          <w:color w:val="auto"/>
          <w:spacing w:val="0"/>
          <w:kern w:val="0"/>
          <w:sz w:val="32"/>
          <w:szCs w:val="32"/>
          <w:lang w:eastAsia="zh-CN"/>
        </w:rPr>
        <w:t>政策法规科5286317。</w:t>
      </w:r>
    </w:p>
    <w:p w14:paraId="78B0D7E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仿宋_GB2312" w:eastAsia="仿宋_GB2312" w:cs="仿宋_GB2312"/>
          <w:b w:val="0"/>
          <w:bCs w:val="0"/>
          <w:color w:val="auto"/>
          <w:spacing w:val="0"/>
          <w:kern w:val="0"/>
          <w:sz w:val="32"/>
          <w:szCs w:val="32"/>
          <w:lang w:eastAsia="zh-CN"/>
        </w:rPr>
        <w:t>未尽事宜，以县教体局基础教育科解释为准。</w:t>
      </w:r>
    </w:p>
    <w:p w14:paraId="5584CBE1">
      <w:pPr>
        <w:pStyle w:val="2"/>
        <w:keepNext w:val="0"/>
        <w:keepLines w:val="0"/>
        <w:pageBreakBefore w:val="0"/>
        <w:kinsoku/>
        <w:overflowPunct/>
        <w:topLinePunct w:val="0"/>
        <w:autoSpaceDE/>
        <w:autoSpaceDN/>
        <w:bidi w:val="0"/>
        <w:adjustRightInd/>
        <w:snapToGrid/>
        <w:spacing w:after="0" w:line="560" w:lineRule="exact"/>
        <w:rPr>
          <w:rFonts w:hint="eastAsia"/>
          <w:color w:val="auto"/>
        </w:rPr>
      </w:pPr>
    </w:p>
    <w:p w14:paraId="30BD6C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rPr>
        <w:t>附件：</w:t>
      </w:r>
    </w:p>
    <w:p w14:paraId="6227CF3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lang w:val="en-US" w:eastAsia="zh-CN"/>
        </w:rPr>
        <w:t>1.</w:t>
      </w:r>
      <w:r>
        <w:rPr>
          <w:rFonts w:hint="eastAsia" w:ascii="仿宋_GB2312" w:eastAsia="仿宋_GB2312" w:cs="仿宋_GB2312"/>
          <w:b w:val="0"/>
          <w:bCs w:val="0"/>
          <w:color w:val="auto"/>
          <w:spacing w:val="0"/>
          <w:kern w:val="0"/>
          <w:sz w:val="32"/>
          <w:szCs w:val="32"/>
        </w:rPr>
        <w:t>202</w:t>
      </w:r>
      <w:r>
        <w:rPr>
          <w:rFonts w:hint="eastAsia" w:ascii="仿宋_GB2312" w:eastAsia="仿宋_GB2312" w:cs="仿宋_GB2312"/>
          <w:b w:val="0"/>
          <w:bCs w:val="0"/>
          <w:color w:val="auto"/>
          <w:spacing w:val="0"/>
          <w:kern w:val="0"/>
          <w:sz w:val="32"/>
          <w:szCs w:val="32"/>
          <w:lang w:val="en-US" w:eastAsia="zh-CN"/>
        </w:rPr>
        <w:t>5</w:t>
      </w:r>
      <w:r>
        <w:rPr>
          <w:rFonts w:hint="eastAsia" w:ascii="仿宋_GB2312" w:eastAsia="仿宋_GB2312" w:cs="仿宋_GB2312"/>
          <w:b w:val="0"/>
          <w:bCs w:val="0"/>
          <w:color w:val="auto"/>
          <w:spacing w:val="0"/>
          <w:kern w:val="0"/>
          <w:sz w:val="32"/>
          <w:szCs w:val="32"/>
        </w:rPr>
        <w:t>年</w:t>
      </w:r>
      <w:r>
        <w:rPr>
          <w:rFonts w:hint="eastAsia" w:ascii="仿宋_GB2312" w:eastAsia="仿宋_GB2312" w:cs="仿宋_GB2312"/>
          <w:b w:val="0"/>
          <w:bCs w:val="0"/>
          <w:color w:val="auto"/>
          <w:spacing w:val="0"/>
          <w:kern w:val="0"/>
          <w:sz w:val="32"/>
          <w:szCs w:val="32"/>
          <w:lang w:eastAsia="zh-CN"/>
        </w:rPr>
        <w:t>冠县</w:t>
      </w:r>
      <w:r>
        <w:rPr>
          <w:rFonts w:hint="eastAsia" w:ascii="仿宋_GB2312" w:eastAsia="仿宋_GB2312" w:cs="仿宋_GB2312"/>
          <w:b w:val="0"/>
          <w:bCs w:val="0"/>
          <w:color w:val="auto"/>
          <w:spacing w:val="0"/>
          <w:kern w:val="0"/>
          <w:sz w:val="32"/>
          <w:szCs w:val="32"/>
        </w:rPr>
        <w:t>城区公办</w:t>
      </w:r>
      <w:r>
        <w:rPr>
          <w:rFonts w:hint="eastAsia" w:ascii="仿宋_GB2312" w:eastAsia="仿宋_GB2312" w:cs="仿宋_GB2312"/>
          <w:b w:val="0"/>
          <w:bCs w:val="0"/>
          <w:color w:val="auto"/>
          <w:spacing w:val="0"/>
          <w:kern w:val="0"/>
          <w:sz w:val="32"/>
          <w:szCs w:val="32"/>
          <w:lang w:eastAsia="zh-CN"/>
        </w:rPr>
        <w:t>初中</w:t>
      </w:r>
      <w:r>
        <w:rPr>
          <w:rFonts w:hint="eastAsia" w:ascii="仿宋_GB2312" w:eastAsia="仿宋_GB2312" w:cs="仿宋_GB2312"/>
          <w:b w:val="0"/>
          <w:bCs w:val="0"/>
          <w:color w:val="auto"/>
          <w:spacing w:val="0"/>
          <w:kern w:val="0"/>
          <w:sz w:val="32"/>
          <w:szCs w:val="32"/>
        </w:rPr>
        <w:t>招生</w:t>
      </w:r>
      <w:r>
        <w:rPr>
          <w:rFonts w:hint="eastAsia" w:ascii="仿宋_GB2312" w:eastAsia="仿宋_GB2312" w:cs="仿宋_GB2312"/>
          <w:b w:val="0"/>
          <w:bCs w:val="0"/>
          <w:color w:val="auto"/>
          <w:spacing w:val="0"/>
          <w:kern w:val="0"/>
          <w:sz w:val="32"/>
          <w:szCs w:val="32"/>
          <w:lang w:eastAsia="zh-CN"/>
        </w:rPr>
        <w:t>片区</w:t>
      </w:r>
      <w:r>
        <w:rPr>
          <w:rFonts w:hint="eastAsia" w:ascii="仿宋_GB2312" w:eastAsia="仿宋_GB2312" w:cs="仿宋_GB2312"/>
          <w:b w:val="0"/>
          <w:bCs w:val="0"/>
          <w:color w:val="auto"/>
          <w:spacing w:val="0"/>
          <w:kern w:val="0"/>
          <w:sz w:val="32"/>
          <w:szCs w:val="32"/>
        </w:rPr>
        <w:t>范围</w:t>
      </w:r>
    </w:p>
    <w:p w14:paraId="72DAC6C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lang w:val="en-US" w:eastAsia="zh-CN"/>
        </w:rPr>
        <w:t>2.</w:t>
      </w:r>
      <w:r>
        <w:rPr>
          <w:rFonts w:hint="eastAsia" w:ascii="仿宋_GB2312" w:eastAsia="仿宋_GB2312" w:cs="仿宋_GB2312"/>
          <w:b w:val="0"/>
          <w:bCs w:val="0"/>
          <w:color w:val="auto"/>
          <w:spacing w:val="0"/>
          <w:kern w:val="0"/>
          <w:sz w:val="32"/>
          <w:szCs w:val="32"/>
        </w:rPr>
        <w:t>202</w:t>
      </w:r>
      <w:r>
        <w:rPr>
          <w:rFonts w:hint="eastAsia" w:ascii="仿宋_GB2312" w:eastAsia="仿宋_GB2312" w:cs="仿宋_GB2312"/>
          <w:b w:val="0"/>
          <w:bCs w:val="0"/>
          <w:color w:val="auto"/>
          <w:spacing w:val="0"/>
          <w:kern w:val="0"/>
          <w:sz w:val="32"/>
          <w:szCs w:val="32"/>
          <w:lang w:val="en-US" w:eastAsia="zh-CN"/>
        </w:rPr>
        <w:t>5</w:t>
      </w:r>
      <w:r>
        <w:rPr>
          <w:rFonts w:hint="eastAsia" w:ascii="仿宋_GB2312" w:eastAsia="仿宋_GB2312" w:cs="仿宋_GB2312"/>
          <w:b w:val="0"/>
          <w:bCs w:val="0"/>
          <w:color w:val="auto"/>
          <w:spacing w:val="0"/>
          <w:kern w:val="0"/>
          <w:sz w:val="32"/>
          <w:szCs w:val="32"/>
        </w:rPr>
        <w:t>年</w:t>
      </w:r>
      <w:r>
        <w:rPr>
          <w:rFonts w:hint="eastAsia" w:ascii="仿宋_GB2312" w:eastAsia="仿宋_GB2312" w:cs="仿宋_GB2312"/>
          <w:b w:val="0"/>
          <w:bCs w:val="0"/>
          <w:color w:val="auto"/>
          <w:spacing w:val="0"/>
          <w:kern w:val="0"/>
          <w:sz w:val="32"/>
          <w:szCs w:val="32"/>
          <w:lang w:eastAsia="zh-CN"/>
        </w:rPr>
        <w:t>冠县城区公办小学</w:t>
      </w:r>
      <w:r>
        <w:rPr>
          <w:rFonts w:hint="eastAsia" w:ascii="仿宋_GB2312" w:eastAsia="仿宋_GB2312" w:cs="仿宋_GB2312"/>
          <w:b w:val="0"/>
          <w:bCs w:val="0"/>
          <w:color w:val="auto"/>
          <w:spacing w:val="0"/>
          <w:kern w:val="0"/>
          <w:sz w:val="32"/>
          <w:szCs w:val="32"/>
        </w:rPr>
        <w:t>招生</w:t>
      </w:r>
      <w:r>
        <w:rPr>
          <w:rFonts w:hint="eastAsia" w:ascii="仿宋_GB2312" w:eastAsia="仿宋_GB2312" w:cs="仿宋_GB2312"/>
          <w:b w:val="0"/>
          <w:bCs w:val="0"/>
          <w:color w:val="auto"/>
          <w:spacing w:val="0"/>
          <w:kern w:val="0"/>
          <w:sz w:val="32"/>
          <w:szCs w:val="32"/>
          <w:lang w:eastAsia="zh-CN"/>
        </w:rPr>
        <w:t>片区范</w:t>
      </w:r>
      <w:r>
        <w:rPr>
          <w:rFonts w:hint="eastAsia" w:ascii="仿宋_GB2312" w:eastAsia="仿宋_GB2312" w:cs="仿宋_GB2312"/>
          <w:b w:val="0"/>
          <w:bCs w:val="0"/>
          <w:color w:val="auto"/>
          <w:spacing w:val="0"/>
          <w:kern w:val="0"/>
          <w:sz w:val="32"/>
          <w:szCs w:val="32"/>
        </w:rPr>
        <w:t>围 </w:t>
      </w:r>
    </w:p>
    <w:p w14:paraId="57BAC0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3.2025年冠县民办义务教育学校招生计划</w:t>
      </w:r>
    </w:p>
    <w:p w14:paraId="60D40A2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560" w:lineRule="exact"/>
        <w:ind w:left="0" w:right="0" w:firstLine="3520" w:firstLineChars="1100"/>
        <w:jc w:val="right"/>
        <w:textAlignment w:val="auto"/>
        <w:rPr>
          <w:rFonts w:hint="eastAsia" w:ascii="仿宋_GB2312" w:eastAsia="仿宋_GB2312" w:cs="仿宋_GB2312"/>
          <w:b w:val="0"/>
          <w:bCs w:val="0"/>
          <w:color w:val="auto"/>
          <w:spacing w:val="0"/>
          <w:kern w:val="0"/>
          <w:sz w:val="32"/>
          <w:szCs w:val="32"/>
          <w:lang w:val="en-US" w:eastAsia="zh-CN"/>
        </w:rPr>
      </w:pPr>
    </w:p>
    <w:p w14:paraId="72B4F77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560" w:lineRule="exact"/>
        <w:ind w:left="0" w:right="0" w:firstLine="3520" w:firstLineChars="1100"/>
        <w:jc w:val="right"/>
        <w:textAlignment w:val="auto"/>
        <w:rPr>
          <w:rFonts w:hint="default"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 xml:space="preserve">冠县教育和体育局        </w:t>
      </w:r>
    </w:p>
    <w:p w14:paraId="0346BBB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560" w:lineRule="exact"/>
        <w:ind w:left="0" w:right="0" w:firstLine="3520" w:firstLineChars="1100"/>
        <w:jc w:val="right"/>
        <w:textAlignment w:val="auto"/>
        <w:rPr>
          <w:rFonts w:hint="eastAsia" w:ascii="仿宋_GB2312" w:eastAsia="仿宋_GB2312" w:cs="仿宋_GB2312"/>
          <w:b/>
          <w:bCs/>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 xml:space="preserve">2025年7月21日        </w:t>
      </w:r>
    </w:p>
    <w:p w14:paraId="1526FEC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ind w:left="0" w:right="0"/>
        <w:textAlignment w:val="auto"/>
        <w:rPr>
          <w:rFonts w:hint="default" w:ascii="仿宋" w:eastAsia="仿宋" w:cs="仿宋"/>
          <w:b/>
          <w:bCs/>
          <w:color w:val="auto"/>
          <w:spacing w:val="0"/>
          <w:kern w:val="0"/>
          <w:sz w:val="32"/>
          <w:szCs w:val="32"/>
          <w:lang w:val="en-US" w:eastAsia="zh-CN"/>
        </w:rPr>
      </w:pPr>
    </w:p>
    <w:p w14:paraId="3853101B">
      <w:pPr>
        <w:pStyle w:val="2"/>
        <w:keepNext w:val="0"/>
        <w:keepLines w:val="0"/>
        <w:pageBreakBefore w:val="0"/>
        <w:kinsoku/>
        <w:overflowPunct/>
        <w:topLinePunct w:val="0"/>
        <w:autoSpaceDE/>
        <w:autoSpaceDN/>
        <w:bidi w:val="0"/>
        <w:adjustRightInd/>
        <w:snapToGrid/>
        <w:spacing w:after="0" w:line="560" w:lineRule="exact"/>
        <w:rPr>
          <w:rFonts w:hint="default" w:ascii="仿宋" w:eastAsia="仿宋" w:cs="仿宋"/>
          <w:b/>
          <w:bCs/>
          <w:color w:val="auto"/>
          <w:spacing w:val="0"/>
          <w:kern w:val="0"/>
          <w:sz w:val="32"/>
          <w:szCs w:val="32"/>
          <w:lang w:val="en-US" w:eastAsia="zh-CN"/>
        </w:rPr>
      </w:pPr>
    </w:p>
    <w:p w14:paraId="5609DF96">
      <w:pPr>
        <w:pStyle w:val="2"/>
        <w:keepNext w:val="0"/>
        <w:keepLines w:val="0"/>
        <w:pageBreakBefore w:val="0"/>
        <w:kinsoku/>
        <w:overflowPunct/>
        <w:topLinePunct w:val="0"/>
        <w:autoSpaceDE/>
        <w:autoSpaceDN/>
        <w:bidi w:val="0"/>
        <w:adjustRightInd/>
        <w:snapToGrid/>
        <w:spacing w:after="0" w:line="560" w:lineRule="exact"/>
        <w:rPr>
          <w:rFonts w:hint="default" w:ascii="仿宋" w:eastAsia="仿宋" w:cs="仿宋"/>
          <w:b/>
          <w:bCs/>
          <w:color w:val="auto"/>
          <w:spacing w:val="0"/>
          <w:kern w:val="0"/>
          <w:sz w:val="32"/>
          <w:szCs w:val="32"/>
          <w:lang w:val="en-US" w:eastAsia="zh-CN"/>
        </w:rPr>
      </w:pPr>
    </w:p>
    <w:p w14:paraId="0FFF1A74">
      <w:pPr>
        <w:pStyle w:val="2"/>
        <w:keepNext w:val="0"/>
        <w:keepLines w:val="0"/>
        <w:pageBreakBefore w:val="0"/>
        <w:kinsoku/>
        <w:overflowPunct/>
        <w:topLinePunct w:val="0"/>
        <w:autoSpaceDE/>
        <w:autoSpaceDN/>
        <w:bidi w:val="0"/>
        <w:adjustRightInd/>
        <w:snapToGrid/>
        <w:spacing w:after="0" w:line="560" w:lineRule="exact"/>
        <w:rPr>
          <w:rFonts w:hint="default" w:ascii="仿宋" w:eastAsia="仿宋" w:cs="仿宋"/>
          <w:b/>
          <w:bCs/>
          <w:color w:val="auto"/>
          <w:spacing w:val="0"/>
          <w:kern w:val="0"/>
          <w:sz w:val="32"/>
          <w:szCs w:val="32"/>
          <w:lang w:val="en-US" w:eastAsia="zh-CN"/>
        </w:rPr>
      </w:pPr>
    </w:p>
    <w:p w14:paraId="0BB1DC2A">
      <w:pPr>
        <w:pStyle w:val="2"/>
        <w:keepNext w:val="0"/>
        <w:keepLines w:val="0"/>
        <w:pageBreakBefore w:val="0"/>
        <w:kinsoku/>
        <w:overflowPunct/>
        <w:topLinePunct w:val="0"/>
        <w:autoSpaceDE/>
        <w:autoSpaceDN/>
        <w:bidi w:val="0"/>
        <w:adjustRightInd/>
        <w:snapToGrid/>
        <w:spacing w:after="0" w:line="560" w:lineRule="exact"/>
        <w:rPr>
          <w:rFonts w:hint="default" w:ascii="仿宋" w:eastAsia="仿宋" w:cs="仿宋"/>
          <w:b/>
          <w:bCs/>
          <w:color w:val="auto"/>
          <w:spacing w:val="0"/>
          <w:kern w:val="0"/>
          <w:sz w:val="32"/>
          <w:szCs w:val="32"/>
          <w:lang w:val="en-US" w:eastAsia="zh-CN"/>
        </w:rPr>
      </w:pPr>
    </w:p>
    <w:p w14:paraId="27C7E742">
      <w:pPr>
        <w:pStyle w:val="2"/>
        <w:keepNext w:val="0"/>
        <w:keepLines w:val="0"/>
        <w:pageBreakBefore w:val="0"/>
        <w:kinsoku/>
        <w:overflowPunct/>
        <w:topLinePunct w:val="0"/>
        <w:autoSpaceDE/>
        <w:autoSpaceDN/>
        <w:bidi w:val="0"/>
        <w:adjustRightInd/>
        <w:snapToGrid/>
        <w:spacing w:after="0" w:line="560" w:lineRule="exact"/>
        <w:rPr>
          <w:rFonts w:hint="default" w:ascii="仿宋" w:eastAsia="仿宋" w:cs="仿宋"/>
          <w:b/>
          <w:bCs/>
          <w:color w:val="auto"/>
          <w:spacing w:val="0"/>
          <w:kern w:val="0"/>
          <w:sz w:val="32"/>
          <w:szCs w:val="32"/>
          <w:lang w:val="en-US" w:eastAsia="zh-CN"/>
        </w:rPr>
      </w:pPr>
    </w:p>
    <w:p w14:paraId="4DB78C99">
      <w:pPr>
        <w:pStyle w:val="2"/>
        <w:keepNext w:val="0"/>
        <w:keepLines w:val="0"/>
        <w:pageBreakBefore w:val="0"/>
        <w:kinsoku/>
        <w:overflowPunct/>
        <w:topLinePunct w:val="0"/>
        <w:autoSpaceDE/>
        <w:autoSpaceDN/>
        <w:bidi w:val="0"/>
        <w:adjustRightInd/>
        <w:snapToGrid/>
        <w:spacing w:after="0" w:line="560" w:lineRule="exact"/>
        <w:rPr>
          <w:rFonts w:hint="default" w:ascii="仿宋" w:eastAsia="仿宋" w:cs="仿宋"/>
          <w:b/>
          <w:bCs/>
          <w:color w:val="auto"/>
          <w:spacing w:val="0"/>
          <w:kern w:val="0"/>
          <w:sz w:val="32"/>
          <w:szCs w:val="32"/>
          <w:lang w:val="en-US" w:eastAsia="zh-CN"/>
        </w:rPr>
      </w:pPr>
    </w:p>
    <w:p w14:paraId="1C7FE27E">
      <w:pPr>
        <w:pStyle w:val="2"/>
        <w:keepNext w:val="0"/>
        <w:keepLines w:val="0"/>
        <w:pageBreakBefore w:val="0"/>
        <w:kinsoku/>
        <w:overflowPunct/>
        <w:topLinePunct w:val="0"/>
        <w:autoSpaceDE/>
        <w:autoSpaceDN/>
        <w:bidi w:val="0"/>
        <w:adjustRightInd/>
        <w:snapToGrid/>
        <w:spacing w:after="0" w:line="560" w:lineRule="exact"/>
        <w:rPr>
          <w:rFonts w:hint="default" w:ascii="仿宋" w:eastAsia="仿宋" w:cs="仿宋"/>
          <w:b/>
          <w:bCs/>
          <w:color w:val="auto"/>
          <w:spacing w:val="0"/>
          <w:kern w:val="0"/>
          <w:sz w:val="32"/>
          <w:szCs w:val="32"/>
          <w:lang w:val="en-US" w:eastAsia="zh-CN"/>
        </w:rPr>
      </w:pPr>
    </w:p>
    <w:p w14:paraId="2A2FD268">
      <w:pPr>
        <w:pStyle w:val="2"/>
        <w:keepNext w:val="0"/>
        <w:keepLines w:val="0"/>
        <w:pageBreakBefore w:val="0"/>
        <w:kinsoku/>
        <w:overflowPunct/>
        <w:topLinePunct w:val="0"/>
        <w:autoSpaceDE/>
        <w:autoSpaceDN/>
        <w:bidi w:val="0"/>
        <w:adjustRightInd/>
        <w:snapToGrid/>
        <w:spacing w:after="0" w:line="560" w:lineRule="exact"/>
        <w:rPr>
          <w:rFonts w:hint="default" w:ascii="仿宋" w:eastAsia="仿宋" w:cs="仿宋"/>
          <w:b/>
          <w:bCs/>
          <w:color w:val="auto"/>
          <w:spacing w:val="0"/>
          <w:kern w:val="0"/>
          <w:sz w:val="32"/>
          <w:szCs w:val="32"/>
          <w:lang w:val="en-US" w:eastAsia="zh-CN"/>
        </w:rPr>
      </w:pPr>
    </w:p>
    <w:p w14:paraId="2F9EFCA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ind w:left="0" w:right="0"/>
        <w:textAlignment w:val="auto"/>
        <w:rPr>
          <w:rFonts w:hint="default" w:ascii="黑体" w:eastAsia="黑体" w:cs="黑体"/>
          <w:b w:val="0"/>
          <w:bCs w:val="0"/>
          <w:color w:val="auto"/>
          <w:spacing w:val="0"/>
          <w:kern w:val="0"/>
          <w:sz w:val="32"/>
          <w:szCs w:val="32"/>
          <w:lang w:val="en-US" w:eastAsia="zh-CN"/>
        </w:rPr>
      </w:pPr>
      <w:r>
        <w:rPr>
          <w:rFonts w:hint="eastAsia" w:ascii="黑体" w:eastAsia="黑体" w:cs="黑体"/>
          <w:b w:val="0"/>
          <w:bCs w:val="0"/>
          <w:color w:val="auto"/>
          <w:spacing w:val="0"/>
          <w:kern w:val="0"/>
          <w:sz w:val="32"/>
          <w:szCs w:val="32"/>
          <w:lang w:eastAsia="zh-CN"/>
        </w:rPr>
        <w:t>附件</w:t>
      </w:r>
      <w:r>
        <w:rPr>
          <w:rFonts w:hint="eastAsia" w:ascii="黑体" w:eastAsia="黑体" w:cs="黑体"/>
          <w:b w:val="0"/>
          <w:bCs w:val="0"/>
          <w:color w:val="auto"/>
          <w:spacing w:val="0"/>
          <w:kern w:val="0"/>
          <w:sz w:val="32"/>
          <w:szCs w:val="32"/>
          <w:lang w:val="en-US" w:eastAsia="zh-CN"/>
        </w:rPr>
        <w:t>1</w:t>
      </w:r>
    </w:p>
    <w:p w14:paraId="6ABC56D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方正小标宋简体" w:eastAsia="方正小标宋简体" w:cs="方正小标宋简体"/>
          <w:b w:val="0"/>
          <w:bCs w:val="0"/>
          <w:color w:val="auto"/>
          <w:spacing w:val="0"/>
          <w:kern w:val="0"/>
          <w:sz w:val="44"/>
          <w:szCs w:val="44"/>
          <w:lang w:val="en-US" w:eastAsia="zh-CN"/>
        </w:rPr>
      </w:pPr>
      <w:r>
        <w:rPr>
          <w:rFonts w:hint="eastAsia" w:ascii="方正小标宋简体" w:eastAsia="方正小标宋简体" w:cs="方正小标宋简体"/>
          <w:b w:val="0"/>
          <w:bCs w:val="0"/>
          <w:color w:val="auto"/>
          <w:spacing w:val="0"/>
          <w:kern w:val="0"/>
          <w:sz w:val="44"/>
          <w:szCs w:val="44"/>
        </w:rPr>
        <w:t>202</w:t>
      </w:r>
      <w:r>
        <w:rPr>
          <w:rFonts w:hint="eastAsia" w:ascii="方正小标宋简体" w:eastAsia="方正小标宋简体" w:cs="方正小标宋简体"/>
          <w:b w:val="0"/>
          <w:bCs w:val="0"/>
          <w:color w:val="auto"/>
          <w:spacing w:val="0"/>
          <w:kern w:val="0"/>
          <w:sz w:val="44"/>
          <w:szCs w:val="44"/>
          <w:lang w:val="en-US" w:eastAsia="zh-CN"/>
        </w:rPr>
        <w:t>5</w:t>
      </w:r>
      <w:r>
        <w:rPr>
          <w:rFonts w:hint="eastAsia" w:ascii="方正小标宋简体" w:eastAsia="方正小标宋简体" w:cs="方正小标宋简体"/>
          <w:b w:val="0"/>
          <w:bCs w:val="0"/>
          <w:color w:val="auto"/>
          <w:spacing w:val="0"/>
          <w:kern w:val="0"/>
          <w:sz w:val="44"/>
          <w:szCs w:val="44"/>
        </w:rPr>
        <w:t>年</w:t>
      </w:r>
      <w:r>
        <w:rPr>
          <w:rFonts w:hint="eastAsia" w:ascii="方正小标宋简体" w:eastAsia="方正小标宋简体" w:cs="方正小标宋简体"/>
          <w:b w:val="0"/>
          <w:bCs w:val="0"/>
          <w:color w:val="auto"/>
          <w:spacing w:val="0"/>
          <w:kern w:val="0"/>
          <w:sz w:val="44"/>
          <w:szCs w:val="44"/>
          <w:lang w:eastAsia="zh-CN"/>
        </w:rPr>
        <w:t>冠县城</w:t>
      </w:r>
      <w:r>
        <w:rPr>
          <w:rFonts w:hint="eastAsia" w:ascii="方正小标宋简体" w:eastAsia="方正小标宋简体" w:cs="方正小标宋简体"/>
          <w:b w:val="0"/>
          <w:bCs w:val="0"/>
          <w:color w:val="auto"/>
          <w:spacing w:val="0"/>
          <w:kern w:val="0"/>
          <w:sz w:val="44"/>
          <w:szCs w:val="44"/>
        </w:rPr>
        <w:t>区</w:t>
      </w:r>
      <w:r>
        <w:rPr>
          <w:rFonts w:hint="eastAsia" w:ascii="方正小标宋简体" w:eastAsia="方正小标宋简体" w:cs="方正小标宋简体"/>
          <w:b w:val="0"/>
          <w:bCs w:val="0"/>
          <w:color w:val="auto"/>
          <w:spacing w:val="0"/>
          <w:kern w:val="0"/>
          <w:sz w:val="44"/>
          <w:szCs w:val="44"/>
          <w:lang w:eastAsia="zh-CN"/>
        </w:rPr>
        <w:t>公办初中</w:t>
      </w:r>
      <w:r>
        <w:rPr>
          <w:rFonts w:hint="eastAsia" w:ascii="方正小标宋简体" w:eastAsia="方正小标宋简体" w:cs="方正小标宋简体"/>
          <w:b w:val="0"/>
          <w:bCs w:val="0"/>
          <w:color w:val="auto"/>
          <w:spacing w:val="0"/>
          <w:kern w:val="0"/>
          <w:sz w:val="44"/>
          <w:szCs w:val="44"/>
        </w:rPr>
        <w:t>招生片</w:t>
      </w:r>
      <w:r>
        <w:rPr>
          <w:rFonts w:hint="eastAsia" w:ascii="方正小标宋简体" w:eastAsia="方正小标宋简体" w:cs="方正小标宋简体"/>
          <w:b w:val="0"/>
          <w:bCs w:val="0"/>
          <w:color w:val="auto"/>
          <w:spacing w:val="0"/>
          <w:kern w:val="0"/>
          <w:sz w:val="44"/>
          <w:szCs w:val="44"/>
          <w:lang w:eastAsia="zh-CN"/>
        </w:rPr>
        <w:t>区</w:t>
      </w:r>
      <w:r>
        <w:rPr>
          <w:rFonts w:hint="eastAsia" w:ascii="方正小标宋简体" w:eastAsia="方正小标宋简体" w:cs="方正小标宋简体"/>
          <w:b w:val="0"/>
          <w:bCs w:val="0"/>
          <w:color w:val="auto"/>
          <w:spacing w:val="0"/>
          <w:kern w:val="0"/>
          <w:sz w:val="44"/>
          <w:szCs w:val="44"/>
        </w:rPr>
        <w:t>范围</w:t>
      </w:r>
    </w:p>
    <w:p w14:paraId="511D17A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 w:eastAsia="仿宋" w:cs="仿宋"/>
          <w:b w:val="0"/>
          <w:bCs w:val="0"/>
          <w:color w:val="auto"/>
          <w:spacing w:val="0"/>
          <w:kern w:val="0"/>
          <w:sz w:val="32"/>
          <w:szCs w:val="32"/>
          <w:lang w:val="en-US" w:eastAsia="zh-CN"/>
        </w:rPr>
      </w:pPr>
    </w:p>
    <w:p w14:paraId="61237AD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1.实验中学：</w:t>
      </w:r>
    </w:p>
    <w:p w14:paraId="4C80F7D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638" w:leftChars="304" w:right="0" w:firstLine="0" w:firstLineChars="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①</w:t>
      </w:r>
      <w:r>
        <w:rPr>
          <w:rFonts w:hint="eastAsia" w:ascii="仿宋_GB2312" w:hAnsi="仿宋_GB2312" w:eastAsia="仿宋_GB2312" w:cs="仿宋_GB2312"/>
          <w:b w:val="0"/>
          <w:bCs w:val="0"/>
          <w:color w:val="auto"/>
          <w:kern w:val="0"/>
          <w:sz w:val="32"/>
          <w:szCs w:val="32"/>
          <w:lang w:val="en-US" w:eastAsia="zh-CN"/>
        </w:rPr>
        <w:t>建设路以东、三干渠以西，白杨路以南、振兴路以北；</w:t>
      </w:r>
    </w:p>
    <w:p w14:paraId="41109D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638" w:leftChars="304" w:right="0" w:firstLine="0" w:firstLineChars="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②工业路以东、</w:t>
      </w:r>
      <w:r>
        <w:rPr>
          <w:rFonts w:ascii="仿宋_GB2312" w:eastAsia="仿宋_GB2312" w:cs="仿宋_GB2312"/>
          <w:b w:val="0"/>
          <w:bCs w:val="0"/>
          <w:color w:val="auto"/>
          <w:spacing w:val="0"/>
          <w:kern w:val="0"/>
          <w:sz w:val="32"/>
          <w:szCs w:val="32"/>
          <w:lang w:val="en-US" w:eastAsia="zh-CN"/>
        </w:rPr>
        <w:t>兴华路</w:t>
      </w:r>
      <w:r>
        <w:rPr>
          <w:rFonts w:hint="eastAsia" w:ascii="仿宋_GB2312" w:eastAsia="仿宋_GB2312" w:cs="仿宋_GB2312"/>
          <w:b w:val="0"/>
          <w:bCs w:val="0"/>
          <w:color w:val="auto"/>
          <w:spacing w:val="0"/>
          <w:kern w:val="0"/>
          <w:sz w:val="32"/>
          <w:szCs w:val="32"/>
          <w:lang w:val="en-US" w:eastAsia="zh-CN"/>
        </w:rPr>
        <w:t>以西，振兴路以南、滨河路以北；③红旗路以东、武训大道以西，滨河路以南、团结路以北。</w:t>
      </w:r>
    </w:p>
    <w:p w14:paraId="496ADAF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ascii="仿宋_GB2312" w:eastAsia="仿宋_GB2312" w:cs="仿宋_GB2312"/>
          <w:b w:val="0"/>
          <w:bCs w:val="0"/>
          <w:color w:val="auto"/>
          <w:spacing w:val="0"/>
          <w:kern w:val="0"/>
          <w:sz w:val="32"/>
          <w:szCs w:val="32"/>
          <w:lang w:val="en-US" w:eastAsia="zh-CN"/>
        </w:rPr>
        <w:t>2</w:t>
      </w:r>
      <w:r>
        <w:rPr>
          <w:rFonts w:hint="eastAsia" w:ascii="仿宋_GB2312" w:eastAsia="仿宋_GB2312" w:cs="仿宋_GB2312"/>
          <w:b w:val="0"/>
          <w:bCs w:val="0"/>
          <w:color w:val="auto"/>
          <w:spacing w:val="0"/>
          <w:kern w:val="0"/>
          <w:sz w:val="32"/>
          <w:szCs w:val="32"/>
          <w:lang w:val="en-US" w:eastAsia="zh-CN"/>
        </w:rPr>
        <w:t>.冠县第</w:t>
      </w:r>
      <w:r>
        <w:rPr>
          <w:rFonts w:ascii="仿宋_GB2312" w:eastAsia="仿宋_GB2312" w:cs="仿宋_GB2312"/>
          <w:b w:val="0"/>
          <w:bCs w:val="0"/>
          <w:color w:val="auto"/>
          <w:spacing w:val="0"/>
          <w:kern w:val="0"/>
          <w:sz w:val="32"/>
          <w:szCs w:val="32"/>
          <w:lang w:val="en-US" w:eastAsia="zh-CN"/>
        </w:rPr>
        <w:t>三中</w:t>
      </w:r>
      <w:r>
        <w:rPr>
          <w:rFonts w:hint="eastAsia" w:ascii="仿宋_GB2312" w:eastAsia="仿宋_GB2312" w:cs="仿宋_GB2312"/>
          <w:b w:val="0"/>
          <w:bCs w:val="0"/>
          <w:color w:val="auto"/>
          <w:spacing w:val="0"/>
          <w:kern w:val="0"/>
          <w:sz w:val="32"/>
          <w:szCs w:val="32"/>
          <w:lang w:val="en-US" w:eastAsia="zh-CN"/>
        </w:rPr>
        <w:t>学</w:t>
      </w:r>
      <w:r>
        <w:rPr>
          <w:rFonts w:ascii="仿宋_GB2312" w:eastAsia="仿宋_GB2312" w:cs="仿宋_GB2312"/>
          <w:b w:val="0"/>
          <w:bCs w:val="0"/>
          <w:color w:val="auto"/>
          <w:spacing w:val="0"/>
          <w:kern w:val="0"/>
          <w:sz w:val="32"/>
          <w:szCs w:val="32"/>
          <w:lang w:val="en-US" w:eastAsia="zh-CN"/>
        </w:rPr>
        <w:t>初中部</w:t>
      </w:r>
      <w:r>
        <w:rPr>
          <w:rFonts w:hint="eastAsia" w:ascii="仿宋_GB2312" w:eastAsia="仿宋_GB2312" w:cs="仿宋_GB2312"/>
          <w:b w:val="0"/>
          <w:bCs w:val="0"/>
          <w:color w:val="auto"/>
          <w:spacing w:val="0"/>
          <w:kern w:val="0"/>
          <w:sz w:val="32"/>
          <w:szCs w:val="32"/>
          <w:lang w:val="en-US" w:eastAsia="zh-CN"/>
        </w:rPr>
        <w:t>：</w:t>
      </w:r>
    </w:p>
    <w:p w14:paraId="095FDC6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638" w:leftChars="304" w:right="0" w:firstLine="0" w:firstLineChars="0"/>
        <w:jc w:val="both"/>
        <w:textAlignment w:val="auto"/>
        <w:rPr>
          <w:rFonts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①三干渠以东、武训大道以西，白杨路以南</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振兴路以北；②</w:t>
      </w:r>
      <w:r>
        <w:rPr>
          <w:rFonts w:ascii="仿宋_GB2312" w:eastAsia="仿宋_GB2312" w:cs="仿宋_GB2312"/>
          <w:b w:val="0"/>
          <w:bCs w:val="0"/>
          <w:color w:val="auto"/>
          <w:spacing w:val="0"/>
          <w:kern w:val="0"/>
          <w:sz w:val="32"/>
          <w:szCs w:val="32"/>
          <w:lang w:val="en-US" w:eastAsia="zh-CN"/>
        </w:rPr>
        <w:t>兴华路</w:t>
      </w:r>
      <w:r>
        <w:rPr>
          <w:rFonts w:hint="eastAsia" w:ascii="仿宋_GB2312" w:eastAsia="仿宋_GB2312" w:cs="仿宋_GB2312"/>
          <w:b w:val="0"/>
          <w:bCs w:val="0"/>
          <w:color w:val="auto"/>
          <w:spacing w:val="0"/>
          <w:kern w:val="0"/>
          <w:sz w:val="32"/>
          <w:szCs w:val="32"/>
          <w:lang w:val="en-US" w:eastAsia="zh-CN"/>
        </w:rPr>
        <w:t>以东、武训大道以西，振兴路以南、滨河路以北。</w:t>
      </w:r>
    </w:p>
    <w:p w14:paraId="08BB7D6C">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3.冠县第四中学初中部：</w:t>
      </w:r>
    </w:p>
    <w:p w14:paraId="544A6E9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638" w:leftChars="304" w:right="0" w:firstLine="0" w:firstLineChars="0"/>
        <w:jc w:val="both"/>
        <w:textAlignment w:val="auto"/>
        <w:rPr>
          <w:rFonts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工业路以东、武训大道以西，济邯铁路以南、白杨路以北。</w:t>
      </w:r>
    </w:p>
    <w:p w14:paraId="155EFAA1">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4.冠县一中初中部、冠县武训中学初中部：</w:t>
      </w:r>
    </w:p>
    <w:p w14:paraId="23BAFCB1">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西环路以东、武训大道以西，济邯铁路以南、团结路以北。</w:t>
      </w:r>
    </w:p>
    <w:p w14:paraId="03D8428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5.清泉中学：</w:t>
      </w:r>
    </w:p>
    <w:p w14:paraId="6CE493B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638" w:leftChars="304" w:right="0" w:rightChars="0" w:firstLine="0" w:firstLineChars="0"/>
        <w:jc w:val="both"/>
        <w:textAlignment w:val="auto"/>
        <w:rPr>
          <w:rFonts w:hint="eastAsia" w:ascii="仿宋_GB2312" w:hAnsi="仿宋_GB2312" w:eastAsia="仿宋_GB2312" w:cs="仿宋_GB2312"/>
          <w:b w:val="0"/>
          <w:bCs w:val="0"/>
          <w:color w:val="auto"/>
          <w:spacing w:val="0"/>
          <w:kern w:val="0"/>
          <w:sz w:val="32"/>
          <w:szCs w:val="32"/>
          <w:lang w:val="en-US" w:eastAsia="zh-CN"/>
        </w:rPr>
      </w:pPr>
      <w:r>
        <w:rPr>
          <w:rFonts w:hint="eastAsia" w:ascii="仿宋_GB2312" w:hAnsi="仿宋_GB2312" w:eastAsia="仿宋_GB2312" w:cs="仿宋_GB2312"/>
          <w:b w:val="0"/>
          <w:bCs w:val="0"/>
          <w:color w:val="auto"/>
          <w:spacing w:val="0"/>
          <w:kern w:val="0"/>
          <w:sz w:val="32"/>
          <w:szCs w:val="32"/>
          <w:lang w:val="en-US" w:eastAsia="zh-CN"/>
        </w:rPr>
        <w:t>①西环路以东、工业路以西，振兴路以南、滨河路以北；②西环路以东、红旗路以西，滨河路以南、团结路以北。</w:t>
      </w:r>
    </w:p>
    <w:p w14:paraId="0D9F00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pacing w:val="0"/>
          <w:kern w:val="0"/>
          <w:sz w:val="32"/>
          <w:szCs w:val="32"/>
          <w:lang w:val="en-US" w:eastAsia="zh-CN"/>
        </w:rPr>
      </w:pPr>
      <w:r>
        <w:rPr>
          <w:rFonts w:hint="eastAsia" w:ascii="仿宋_GB2312" w:hAnsi="仿宋_GB2312" w:eastAsia="仿宋_GB2312" w:cs="仿宋_GB2312"/>
          <w:b w:val="0"/>
          <w:bCs w:val="0"/>
          <w:color w:val="auto"/>
          <w:spacing w:val="0"/>
          <w:kern w:val="0"/>
          <w:sz w:val="32"/>
          <w:szCs w:val="32"/>
          <w:lang w:val="en-US" w:eastAsia="zh-CN"/>
        </w:rPr>
        <w:t>6.崇文中学：</w:t>
      </w:r>
    </w:p>
    <w:p w14:paraId="4EC9F85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638" w:leftChars="304" w:right="0" w:firstLine="0" w:firstLineChars="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①西环路以东</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工业路以西，济邯铁路以南</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白杨路以北；②西环路以东</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建设路以西，白杨路以南</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振兴路以北。</w:t>
      </w:r>
    </w:p>
    <w:p w14:paraId="0E9B3A99">
      <w:pPr>
        <w:pStyle w:val="2"/>
        <w:keepNext w:val="0"/>
        <w:keepLines w:val="0"/>
        <w:pageBreakBefore w:val="0"/>
        <w:kinsoku/>
        <w:overflowPunct/>
        <w:topLinePunct w:val="0"/>
        <w:autoSpaceDE/>
        <w:autoSpaceDN/>
        <w:bidi w:val="0"/>
        <w:adjustRightInd/>
        <w:snapToGrid/>
        <w:spacing w:after="0" w:line="560" w:lineRule="exact"/>
        <w:rPr>
          <w:rFonts w:hint="eastAsia"/>
          <w:color w:val="auto"/>
          <w:lang w:val="en-US" w:eastAsia="zh-CN"/>
        </w:rPr>
      </w:pPr>
    </w:p>
    <w:p w14:paraId="6AB3B60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ind w:left="0" w:right="0"/>
        <w:textAlignment w:val="auto"/>
        <w:rPr>
          <w:rFonts w:hint="eastAsia" w:ascii="黑体" w:eastAsia="黑体" w:cs="黑体"/>
          <w:b w:val="0"/>
          <w:bCs w:val="0"/>
          <w:color w:val="auto"/>
          <w:spacing w:val="0"/>
          <w:kern w:val="0"/>
          <w:sz w:val="32"/>
          <w:szCs w:val="32"/>
          <w:lang w:val="en-US" w:eastAsia="zh-CN"/>
        </w:rPr>
        <w:sectPr>
          <w:footerReference r:id="rId3" w:type="default"/>
          <w:pgSz w:w="11906" w:h="16838"/>
          <w:pgMar w:top="2098" w:right="1587" w:bottom="2098" w:left="1587" w:header="567" w:footer="1417" w:gutter="0"/>
          <w:pgNumType w:fmt="numberInDash"/>
          <w:cols w:space="720" w:num="1"/>
          <w:rtlGutter w:val="1"/>
          <w:docGrid w:type="lines" w:linePitch="312" w:charSpace="0"/>
        </w:sectPr>
      </w:pPr>
    </w:p>
    <w:p w14:paraId="48A7692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textAlignment w:val="auto"/>
        <w:rPr>
          <w:rFonts w:hint="default" w:ascii="黑体" w:eastAsia="黑体" w:cs="黑体"/>
          <w:b w:val="0"/>
          <w:bCs w:val="0"/>
          <w:color w:val="auto"/>
          <w:spacing w:val="0"/>
          <w:kern w:val="0"/>
          <w:sz w:val="32"/>
          <w:szCs w:val="32"/>
          <w:lang w:val="en-US" w:eastAsia="zh-CN"/>
        </w:rPr>
      </w:pPr>
      <w:r>
        <w:rPr>
          <w:rFonts w:hint="eastAsia" w:ascii="黑体" w:eastAsia="黑体" w:cs="黑体"/>
          <w:b w:val="0"/>
          <w:bCs w:val="0"/>
          <w:color w:val="auto"/>
          <w:spacing w:val="0"/>
          <w:kern w:val="0"/>
          <w:sz w:val="32"/>
          <w:szCs w:val="32"/>
          <w:lang w:val="en-US" w:eastAsia="zh-CN"/>
        </w:rPr>
        <w:t>附件2</w:t>
      </w:r>
    </w:p>
    <w:p w14:paraId="389F04F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jc w:val="center"/>
        <w:textAlignment w:val="auto"/>
        <w:rPr>
          <w:rFonts w:hint="eastAsia" w:ascii="方正小标宋简体" w:eastAsia="方正小标宋简体" w:cs="方正小标宋简体"/>
          <w:b w:val="0"/>
          <w:bCs w:val="0"/>
          <w:color w:val="auto"/>
          <w:spacing w:val="0"/>
          <w:kern w:val="0"/>
          <w:sz w:val="44"/>
          <w:szCs w:val="44"/>
          <w:lang w:val="en-US" w:eastAsia="zh-CN"/>
        </w:rPr>
      </w:pPr>
      <w:r>
        <w:rPr>
          <w:rFonts w:hint="eastAsia" w:ascii="方正小标宋简体" w:eastAsia="方正小标宋简体" w:cs="方正小标宋简体"/>
          <w:b w:val="0"/>
          <w:bCs w:val="0"/>
          <w:color w:val="auto"/>
          <w:spacing w:val="0"/>
          <w:kern w:val="0"/>
          <w:sz w:val="44"/>
          <w:szCs w:val="44"/>
          <w:lang w:val="en-US" w:eastAsia="zh-CN"/>
        </w:rPr>
        <w:t>2025年冠县城区公办小学招生片区范围</w:t>
      </w:r>
    </w:p>
    <w:p w14:paraId="73BA735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1.实验小学：</w:t>
      </w:r>
    </w:p>
    <w:p w14:paraId="3C5DCDA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西环路以东、红旗路以西，振兴路以南、团结路以北。</w:t>
      </w:r>
    </w:p>
    <w:p w14:paraId="71C2174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2.第二实验小学：</w:t>
      </w:r>
    </w:p>
    <w:p w14:paraId="180EFF4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638" w:leftChars="304" w:right="0" w:firstLine="0" w:firstLineChars="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①红旗路以东、武训大道以西，济邯铁路以南</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白杨路以北；②三干渠以东、兴华路以西，白杨路以南、三里街以北。</w:t>
      </w:r>
    </w:p>
    <w:p w14:paraId="25F3A4D0">
      <w:pPr>
        <w:pStyle w:val="2"/>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20" w:lineRule="exact"/>
        <w:ind w:left="0" w:leftChars="0" w:right="0" w:rightChars="0" w:firstLine="640" w:firstLineChars="200"/>
        <w:textAlignment w:val="auto"/>
        <w:rPr>
          <w:rFonts w:hint="eastAsia" w:ascii="仿宋_GB2312" w:eastAsia="仿宋_GB2312" w:cs="仿宋_GB2312"/>
          <w:color w:val="auto"/>
          <w:spacing w:val="0"/>
          <w:sz w:val="32"/>
          <w:szCs w:val="32"/>
          <w:lang w:val="en-US" w:eastAsia="zh-CN"/>
        </w:rPr>
      </w:pPr>
      <w:r>
        <w:rPr>
          <w:rFonts w:hint="eastAsia" w:ascii="仿宋_GB2312" w:hAnsi="Calibri" w:eastAsia="仿宋_GB2312" w:cs="仿宋_GB2312"/>
          <w:b w:val="0"/>
          <w:bCs w:val="0"/>
          <w:color w:val="auto"/>
          <w:spacing w:val="0"/>
          <w:kern w:val="0"/>
          <w:sz w:val="32"/>
          <w:szCs w:val="32"/>
          <w:lang w:val="en-US" w:eastAsia="zh-CN" w:bidi="ar-SA"/>
        </w:rPr>
        <w:t>3</w:t>
      </w:r>
      <w:r>
        <w:rPr>
          <w:rFonts w:hint="eastAsia" w:ascii="仿宋_GB2312" w:eastAsia="仿宋_GB2312" w:cs="仿宋_GB2312"/>
          <w:color w:val="auto"/>
          <w:spacing w:val="0"/>
          <w:sz w:val="32"/>
          <w:szCs w:val="32"/>
          <w:lang w:val="en-US" w:eastAsia="zh-CN"/>
        </w:rPr>
        <w:t>.第三实验小学：</w:t>
      </w:r>
    </w:p>
    <w:p w14:paraId="5181982A">
      <w:pPr>
        <w:pStyle w:val="2"/>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20" w:lineRule="exact"/>
        <w:ind w:left="0" w:leftChars="0" w:right="0" w:rightChars="0" w:firstLine="640" w:firstLineChars="200"/>
        <w:textAlignment w:val="auto"/>
        <w:rPr>
          <w:rFonts w:hint="eastAsia" w:ascii="仿宋_GB2312" w:eastAsia="仿宋_GB2312" w:cs="仿宋_GB2312"/>
          <w:color w:val="auto"/>
          <w:spacing w:val="0"/>
          <w:sz w:val="32"/>
          <w:szCs w:val="32"/>
          <w:lang w:val="en-US" w:eastAsia="zh-CN"/>
        </w:rPr>
      </w:pPr>
      <w:r>
        <w:rPr>
          <w:rFonts w:hint="eastAsia" w:ascii="仿宋_GB2312" w:eastAsia="仿宋_GB2312" w:cs="仿宋_GB2312"/>
          <w:color w:val="auto"/>
          <w:spacing w:val="0"/>
          <w:sz w:val="32"/>
          <w:szCs w:val="32"/>
          <w:lang w:val="en-US" w:eastAsia="zh-CN"/>
        </w:rPr>
        <w:t>金桂湾小区、七里佛堂回迁安置小区。</w:t>
      </w:r>
    </w:p>
    <w:p w14:paraId="3FCC4C5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4.第四实验小学：</w:t>
      </w:r>
    </w:p>
    <w:p w14:paraId="181DDE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638" w:leftChars="304" w:right="0" w:firstLine="0" w:firstLineChars="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①建设路以东、三干渠以西，兴贸路以南、滨河路以北；②三干渠以东、兴华路以西，三里街以南、滨河路以北；③兴华路以东、武训大道以西，白杨路以南、团结路以北。</w:t>
      </w:r>
    </w:p>
    <w:p w14:paraId="157915A4">
      <w:pPr>
        <w:pStyle w:val="2"/>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20" w:lineRule="exact"/>
        <w:ind w:left="0" w:leftChars="0" w:right="0" w:rightChars="0" w:firstLine="640" w:firstLineChars="200"/>
        <w:textAlignment w:val="auto"/>
        <w:rPr>
          <w:rFonts w:hint="eastAsia" w:ascii="仿宋_GB2312" w:eastAsia="仿宋_GB2312" w:cs="仿宋_GB2312"/>
          <w:color w:val="auto"/>
          <w:spacing w:val="0"/>
          <w:sz w:val="32"/>
          <w:szCs w:val="32"/>
          <w:lang w:val="en-US" w:eastAsia="zh-CN"/>
        </w:rPr>
      </w:pPr>
      <w:r>
        <w:rPr>
          <w:rFonts w:hint="eastAsia" w:ascii="仿宋_GB2312" w:eastAsia="仿宋_GB2312" w:cs="仿宋_GB2312"/>
          <w:color w:val="auto"/>
          <w:spacing w:val="0"/>
          <w:sz w:val="32"/>
          <w:szCs w:val="32"/>
          <w:lang w:val="en-US" w:eastAsia="zh-CN"/>
        </w:rPr>
        <w:t>5.第五实验小学：</w:t>
      </w:r>
    </w:p>
    <w:p w14:paraId="3BFFDE7F">
      <w:pPr>
        <w:pStyle w:val="2"/>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20" w:lineRule="exact"/>
        <w:ind w:left="319" w:leftChars="152" w:right="0" w:rightChars="0" w:firstLine="320" w:firstLineChars="100"/>
        <w:textAlignment w:val="auto"/>
        <w:rPr>
          <w:rFonts w:hint="default" w:ascii="仿宋_GB2312" w:eastAsia="仿宋_GB2312" w:cs="仿宋_GB2312"/>
          <w:color w:val="auto"/>
          <w:spacing w:val="0"/>
          <w:sz w:val="32"/>
          <w:szCs w:val="32"/>
          <w:lang w:val="en-US" w:eastAsia="zh-CN"/>
        </w:rPr>
      </w:pPr>
      <w:r>
        <w:rPr>
          <w:rFonts w:hint="eastAsia" w:ascii="仿宋_GB2312" w:eastAsia="仿宋_GB2312" w:cs="仿宋_GB2312"/>
          <w:b w:val="0"/>
          <w:bCs w:val="0"/>
          <w:color w:val="auto"/>
          <w:spacing w:val="0"/>
          <w:kern w:val="0"/>
          <w:sz w:val="32"/>
          <w:szCs w:val="32"/>
          <w:lang w:eastAsia="zh-CN"/>
        </w:rPr>
        <w:t>建设路以东、武训大道以西，团结路以南、南环路以北。</w:t>
      </w:r>
    </w:p>
    <w:p w14:paraId="7C3BB81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right="0" w:rightChars="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6.武训实验小学：</w:t>
      </w:r>
    </w:p>
    <w:p w14:paraId="75964FE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right="0" w:rightChars="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西环路以东、红旗路以西，济邯铁路以南、振兴路以北。</w:t>
      </w:r>
    </w:p>
    <w:p w14:paraId="6D78F1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7.东街学校：</w:t>
      </w:r>
    </w:p>
    <w:p w14:paraId="62940DE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638" w:leftChars="304" w:right="0" w:firstLine="0" w:firstLineChars="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①红旗路以东、建设路以西，兴贸路以南、团结路以北；②财信云境小区。</w:t>
      </w:r>
    </w:p>
    <w:p w14:paraId="03F7BBC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8.冠星小学和代屯小学：</w:t>
      </w:r>
    </w:p>
    <w:p w14:paraId="05C8258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红旗路以东、三干渠以西，白杨路以南、兴贸路以北。</w:t>
      </w:r>
    </w:p>
    <w:p w14:paraId="6B3075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9.崇文街道中心小学：</w:t>
      </w:r>
    </w:p>
    <w:p w14:paraId="4D9A48C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638" w:leftChars="304" w:right="0" w:firstLine="0" w:firstLineChars="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hAnsi="仿宋_GB2312" w:eastAsia="仿宋_GB2312" w:cs="仿宋_GB2312"/>
          <w:b w:val="0"/>
          <w:bCs w:val="0"/>
          <w:kern w:val="0"/>
          <w:sz w:val="32"/>
          <w:szCs w:val="32"/>
          <w:lang w:eastAsia="zh-CN"/>
        </w:rPr>
        <w:t>西外环以东、西环路以西，冉子路以南、冠宜春路以北，</w:t>
      </w:r>
      <w:r>
        <w:rPr>
          <w:rFonts w:hint="eastAsia" w:ascii="仿宋_GB2312" w:eastAsia="仿宋_GB2312" w:cs="仿宋_GB2312"/>
          <w:b w:val="0"/>
          <w:bCs w:val="0"/>
          <w:color w:val="auto"/>
          <w:spacing w:val="0"/>
          <w:kern w:val="0"/>
          <w:sz w:val="32"/>
          <w:szCs w:val="32"/>
          <w:lang w:val="en-US" w:eastAsia="zh-CN"/>
        </w:rPr>
        <w:t>及原服务村庄。</w:t>
      </w:r>
    </w:p>
    <w:p w14:paraId="38F794D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both"/>
        <w:textAlignment w:val="auto"/>
        <w:rPr>
          <w:rFonts w:hint="default" w:ascii="黑体" w:eastAsia="黑体" w:cs="黑体"/>
          <w:b w:val="0"/>
          <w:bCs w:val="0"/>
          <w:color w:val="auto"/>
          <w:spacing w:val="0"/>
          <w:kern w:val="0"/>
          <w:sz w:val="32"/>
          <w:szCs w:val="32"/>
          <w:lang w:val="en-US" w:eastAsia="zh-CN"/>
        </w:rPr>
      </w:pPr>
      <w:r>
        <w:rPr>
          <w:rFonts w:hint="eastAsia" w:ascii="黑体" w:eastAsia="黑体" w:cs="黑体"/>
          <w:b w:val="0"/>
          <w:bCs w:val="0"/>
          <w:color w:val="auto"/>
          <w:spacing w:val="0"/>
          <w:kern w:val="0"/>
          <w:sz w:val="32"/>
          <w:szCs w:val="32"/>
          <w:lang w:val="en-US" w:eastAsia="zh-CN"/>
        </w:rPr>
        <w:t>附件3</w:t>
      </w:r>
    </w:p>
    <w:p w14:paraId="751FE0A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方正小标宋简体" w:eastAsia="方正小标宋简体" w:cs="方正小标宋简体"/>
          <w:b w:val="0"/>
          <w:bCs w:val="0"/>
          <w:color w:val="auto"/>
          <w:spacing w:val="0"/>
          <w:kern w:val="0"/>
          <w:sz w:val="44"/>
          <w:szCs w:val="44"/>
          <w:lang w:val="en-US" w:eastAsia="zh-CN"/>
        </w:rPr>
      </w:pPr>
    </w:p>
    <w:p w14:paraId="29CFCC2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方正小标宋简体" w:eastAsia="方正小标宋简体" w:cs="方正小标宋简体"/>
          <w:b w:val="0"/>
          <w:bCs w:val="0"/>
          <w:color w:val="auto"/>
          <w:spacing w:val="0"/>
          <w:kern w:val="0"/>
          <w:sz w:val="44"/>
          <w:szCs w:val="44"/>
          <w:lang w:val="en-US" w:eastAsia="zh-CN"/>
        </w:rPr>
      </w:pPr>
      <w:r>
        <w:rPr>
          <w:rFonts w:hint="eastAsia" w:ascii="方正小标宋简体" w:eastAsia="方正小标宋简体" w:cs="方正小标宋简体"/>
          <w:b w:val="0"/>
          <w:bCs w:val="0"/>
          <w:color w:val="auto"/>
          <w:spacing w:val="0"/>
          <w:kern w:val="0"/>
          <w:sz w:val="44"/>
          <w:szCs w:val="44"/>
          <w:lang w:val="en-US" w:eastAsia="zh-CN"/>
        </w:rPr>
        <w:t>2025年冠县民办义务教育学校招生计划</w:t>
      </w:r>
    </w:p>
    <w:p w14:paraId="1C9B4F82">
      <w:pPr>
        <w:pStyle w:val="2"/>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after="0" w:line="560" w:lineRule="exact"/>
        <w:ind w:left="0" w:leftChars="0" w:right="0" w:rightChars="0"/>
        <w:rPr>
          <w:rFonts w:hint="eastAsia"/>
          <w:color w:val="auto"/>
          <w:lang w:val="en-US" w:eastAsia="zh-CN"/>
        </w:rPr>
      </w:pPr>
    </w:p>
    <w:tbl>
      <w:tblPr>
        <w:tblStyle w:val="10"/>
        <w:tblW w:w="864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49"/>
        <w:gridCol w:w="3187"/>
        <w:gridCol w:w="3113"/>
      </w:tblGrid>
      <w:tr w14:paraId="12CB4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47D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78F2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小学一年级</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BCC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初中一年级</w:t>
            </w:r>
          </w:p>
        </w:tc>
      </w:tr>
      <w:tr w14:paraId="0C82C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7123D">
            <w:pPr>
              <w:keepNext w:val="0"/>
              <w:keepLines w:val="0"/>
              <w:pageBreakBefore w:val="0"/>
              <w:kinsoku/>
              <w:overflowPunct/>
              <w:topLinePunct w:val="0"/>
              <w:autoSpaceDE/>
              <w:autoSpaceDN/>
              <w:bidi w:val="0"/>
              <w:adjustRightInd/>
              <w:snapToGrid/>
              <w:spacing w:line="560" w:lineRule="exact"/>
              <w:rPr>
                <w:color w:val="auto"/>
              </w:rPr>
            </w:pP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FE1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分配计划数</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BE0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招生计划</w:t>
            </w:r>
          </w:p>
        </w:tc>
      </w:tr>
      <w:tr w14:paraId="2E877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066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育才</w:t>
            </w:r>
            <w:r>
              <w:rPr>
                <w:rFonts w:ascii="仿宋_GB2312" w:eastAsia="仿宋_GB2312" w:cs="仿宋_GB2312"/>
                <w:i w:val="0"/>
                <w:iCs w:val="0"/>
                <w:color w:val="auto"/>
                <w:kern w:val="0"/>
                <w:sz w:val="28"/>
                <w:szCs w:val="28"/>
                <w:u w:val="none"/>
                <w:lang w:val="en-US" w:eastAsia="zh-CN"/>
              </w:rPr>
              <w:t>双语</w:t>
            </w:r>
            <w:r>
              <w:rPr>
                <w:rFonts w:hint="eastAsia" w:ascii="仿宋_GB2312" w:eastAsia="仿宋_GB2312" w:cs="仿宋_GB2312"/>
                <w:i w:val="0"/>
                <w:iCs w:val="0"/>
                <w:color w:val="auto"/>
                <w:kern w:val="0"/>
                <w:sz w:val="28"/>
                <w:szCs w:val="28"/>
                <w:u w:val="none"/>
                <w:lang w:val="en-US" w:eastAsia="zh-CN"/>
              </w:rPr>
              <w:t>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D109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60</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B7BB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373</w:t>
            </w:r>
          </w:p>
        </w:tc>
      </w:tr>
      <w:tr w14:paraId="00A5D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EA4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汇文学校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B3B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60</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8834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520</w:t>
            </w:r>
          </w:p>
        </w:tc>
      </w:tr>
      <w:tr w14:paraId="51984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364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金太阳学校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9EFB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60</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21A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426</w:t>
            </w:r>
          </w:p>
        </w:tc>
      </w:tr>
      <w:tr w14:paraId="3FCBD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7C6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实高学校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2D1E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60</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436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276</w:t>
            </w:r>
          </w:p>
        </w:tc>
      </w:tr>
      <w:tr w14:paraId="417C5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392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外国语学校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F50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60</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6C0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342</w:t>
            </w:r>
          </w:p>
        </w:tc>
      </w:tr>
      <w:tr w14:paraId="34B95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36F8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忠信学校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B65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60</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EB7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322</w:t>
            </w:r>
          </w:p>
        </w:tc>
      </w:tr>
      <w:tr w14:paraId="600D3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AC8A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合计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6386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360</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A8D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2259</w:t>
            </w:r>
          </w:p>
        </w:tc>
      </w:tr>
    </w:tbl>
    <w:p w14:paraId="648382D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ind w:left="0" w:right="0"/>
        <w:rPr>
          <w:rFonts w:hint="eastAsia" w:ascii="仿宋_GB2312" w:eastAsia="仿宋_GB2312" w:cs="仿宋_GB2312"/>
          <w:color w:val="auto"/>
          <w:spacing w:val="0"/>
          <w:sz w:val="32"/>
          <w:szCs w:val="32"/>
          <w:lang w:val="en-US" w:eastAsia="zh-CN"/>
        </w:rPr>
      </w:pPr>
    </w:p>
    <w:sectPr>
      <w:pgSz w:w="11906" w:h="16838"/>
      <w:pgMar w:top="1587" w:right="1587" w:bottom="1587" w:left="1587" w:header="567" w:footer="1417" w:gutter="0"/>
      <w:pgNumType w:fmt="numberInDash"/>
      <w:cols w:space="425"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631AE">
    <w:pPr>
      <w:pStyle w:val="7"/>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1014730" cy="259715"/>
              <wp:effectExtent l="0" t="0" r="0" b="0"/>
              <wp:wrapNone/>
              <wp:docPr id="1" name="文本框 1"/>
              <wp:cNvGraphicFramePr/>
              <a:graphic xmlns:a="http://schemas.openxmlformats.org/drawingml/2006/main">
                <a:graphicData uri="http://schemas.microsoft.com/office/word/2010/wordprocessingShape">
                  <wps:wsp>
                    <wps:cNvSpPr/>
                    <wps:spPr>
                      <a:xfrm>
                        <a:off x="0" y="0"/>
                        <a:ext cx="1014730" cy="259715"/>
                      </a:xfrm>
                      <a:prstGeom prst="rect">
                        <a:avLst/>
                      </a:prstGeom>
                      <a:noFill/>
                      <a:ln w="6350" cap="flat" cmpd="sng">
                        <a:noFill/>
                        <a:prstDash val="solid"/>
                        <a:round/>
                      </a:ln>
                    </wps:spPr>
                    <wps:txbx>
                      <w:txbxContent>
                        <w:p w14:paraId="1593E0A9">
                          <w:pPr>
                            <w:pStyle w:val="7"/>
                            <w:jc w:val="center"/>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wps:txbx>
                    <wps:bodyPr vert="horz" wrap="square" lIns="0" tIns="0" rIns="0" bIns="0" anchor="t" anchorCtr="0" upright="0">
                      <a:noAutofit/>
                    </wps:bodyPr>
                  </wps:wsp>
                </a:graphicData>
              </a:graphic>
            </wp:anchor>
          </w:drawing>
        </mc:Choice>
        <mc:Fallback>
          <w:pict>
            <v:rect id="文本框 1" o:spid="_x0000_s1026" o:spt="1" style="position:absolute;left:0pt;margin-top:0pt;height:20.45pt;width:79.9pt;mso-position-horizontal:outside;mso-position-horizontal-relative:margin;z-index:251659264;mso-width-relative:page;mso-height-relative:page;" filled="f" stroked="f" coordsize="21600,21600" o:gfxdata="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tzOHm1AAAAAQBAAAPAAAAAAAAAAEAIAAAACIAAABkcnMvZG93&#10;bnJldi54bWxQSwECFAAUAAAACACHTuJAE8GMJQQCAAD3AwAADgAAAAAAAAABACAAAAAjAQAAZHJz&#10;L2Uyb0RvYy54bWxQSwUGAAAAAAYABgBZAQAAmQUAAAAA&#10;">
              <v:fill on="f" focussize="0,0"/>
              <v:stroke on="f" weight="0.5pt" joinstyle="round"/>
              <v:imagedata o:title=""/>
              <o:lock v:ext="edit" aspectratio="f"/>
              <v:textbox inset="0mm,0mm,0mm,0mm">
                <w:txbxContent>
                  <w:p w14:paraId="1593E0A9">
                    <w:pPr>
                      <w:pStyle w:val="7"/>
                      <w:jc w:val="center"/>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1147E"/>
    <w:multiLevelType w:val="singleLevel"/>
    <w:tmpl w:val="8441147E"/>
    <w:lvl w:ilvl="0" w:tentative="0">
      <w:start w:val="2"/>
      <w:numFmt w:val="chineseCounting"/>
      <w:suff w:val="nothing"/>
      <w:lvlText w:val="（%1）"/>
      <w:lvlJc w:val="left"/>
      <w:rPr>
        <w:rFonts w:hint="eastAsia"/>
      </w:rPr>
    </w:lvl>
  </w:abstractNum>
  <w:abstractNum w:abstractNumId="1">
    <w:nsid w:val="78F3EADB"/>
    <w:multiLevelType w:val="singleLevel"/>
    <w:tmpl w:val="78F3EAD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YmNiOGIwYWE2MDU0YTE5NTI4NTRlYzk0YzExNzc3Y2MifQ=="/>
  </w:docVars>
  <w:rsids>
    <w:rsidRoot w:val="00000000"/>
    <w:rsid w:val="00B34B37"/>
    <w:rsid w:val="01582C8E"/>
    <w:rsid w:val="025308BC"/>
    <w:rsid w:val="0270061D"/>
    <w:rsid w:val="02BA005C"/>
    <w:rsid w:val="04243DB5"/>
    <w:rsid w:val="04304BA7"/>
    <w:rsid w:val="04CE1596"/>
    <w:rsid w:val="04F768CE"/>
    <w:rsid w:val="05640961"/>
    <w:rsid w:val="08D42F80"/>
    <w:rsid w:val="096D1FF2"/>
    <w:rsid w:val="09812F1E"/>
    <w:rsid w:val="098A4A65"/>
    <w:rsid w:val="09A164C0"/>
    <w:rsid w:val="0B354AFA"/>
    <w:rsid w:val="0B4E15E7"/>
    <w:rsid w:val="0C693061"/>
    <w:rsid w:val="0D6E7E4F"/>
    <w:rsid w:val="0D99110E"/>
    <w:rsid w:val="0F1A1F24"/>
    <w:rsid w:val="0F406512"/>
    <w:rsid w:val="0FF85943"/>
    <w:rsid w:val="105C2791"/>
    <w:rsid w:val="141A73A6"/>
    <w:rsid w:val="14596A2B"/>
    <w:rsid w:val="147026FF"/>
    <w:rsid w:val="1470787A"/>
    <w:rsid w:val="1506218B"/>
    <w:rsid w:val="160B70A3"/>
    <w:rsid w:val="171E6460"/>
    <w:rsid w:val="1777092C"/>
    <w:rsid w:val="180019BB"/>
    <w:rsid w:val="19272A86"/>
    <w:rsid w:val="19FB6F0F"/>
    <w:rsid w:val="1A4C4D4A"/>
    <w:rsid w:val="1ACA4FA9"/>
    <w:rsid w:val="1AF972A5"/>
    <w:rsid w:val="1DCD3266"/>
    <w:rsid w:val="1E382A2E"/>
    <w:rsid w:val="1EBC62BF"/>
    <w:rsid w:val="1EE867AD"/>
    <w:rsid w:val="1FE335EE"/>
    <w:rsid w:val="20F102F1"/>
    <w:rsid w:val="220729E1"/>
    <w:rsid w:val="23D62C9C"/>
    <w:rsid w:val="24276CA4"/>
    <w:rsid w:val="24AB4B30"/>
    <w:rsid w:val="24BC2ED4"/>
    <w:rsid w:val="252A37CD"/>
    <w:rsid w:val="25AE2C37"/>
    <w:rsid w:val="26F546C3"/>
    <w:rsid w:val="279767DC"/>
    <w:rsid w:val="28082D59"/>
    <w:rsid w:val="281662A4"/>
    <w:rsid w:val="2AF21DC2"/>
    <w:rsid w:val="2D7B7CF2"/>
    <w:rsid w:val="2E2A29B7"/>
    <w:rsid w:val="2E9059A9"/>
    <w:rsid w:val="2F1679F4"/>
    <w:rsid w:val="2F8B2014"/>
    <w:rsid w:val="300904EF"/>
    <w:rsid w:val="311B2110"/>
    <w:rsid w:val="317C228B"/>
    <w:rsid w:val="31AD6FF3"/>
    <w:rsid w:val="322E2421"/>
    <w:rsid w:val="3275101C"/>
    <w:rsid w:val="33FA55CB"/>
    <w:rsid w:val="33FD074A"/>
    <w:rsid w:val="34987F0D"/>
    <w:rsid w:val="35BB33C8"/>
    <w:rsid w:val="37496054"/>
    <w:rsid w:val="37552A73"/>
    <w:rsid w:val="37D126B4"/>
    <w:rsid w:val="37D72E50"/>
    <w:rsid w:val="38B63FE0"/>
    <w:rsid w:val="38FF811E"/>
    <w:rsid w:val="39405A46"/>
    <w:rsid w:val="395B1B98"/>
    <w:rsid w:val="399FDF88"/>
    <w:rsid w:val="39F04B6C"/>
    <w:rsid w:val="39F84980"/>
    <w:rsid w:val="3A092B2A"/>
    <w:rsid w:val="3ADE3851"/>
    <w:rsid w:val="3B197C01"/>
    <w:rsid w:val="3C9B118B"/>
    <w:rsid w:val="3D9D3CB5"/>
    <w:rsid w:val="3E73488F"/>
    <w:rsid w:val="3ECF3F2F"/>
    <w:rsid w:val="3F116709"/>
    <w:rsid w:val="3FCD2965"/>
    <w:rsid w:val="405408F7"/>
    <w:rsid w:val="407E342A"/>
    <w:rsid w:val="408A5D44"/>
    <w:rsid w:val="41BB6C83"/>
    <w:rsid w:val="425C48B1"/>
    <w:rsid w:val="42DE6D26"/>
    <w:rsid w:val="434D462D"/>
    <w:rsid w:val="441D0582"/>
    <w:rsid w:val="4482793E"/>
    <w:rsid w:val="44E93986"/>
    <w:rsid w:val="456D30D1"/>
    <w:rsid w:val="457E4086"/>
    <w:rsid w:val="467B3BC3"/>
    <w:rsid w:val="46CA75C0"/>
    <w:rsid w:val="47C64343"/>
    <w:rsid w:val="482D08C0"/>
    <w:rsid w:val="48651873"/>
    <w:rsid w:val="4887727F"/>
    <w:rsid w:val="48A20EC3"/>
    <w:rsid w:val="48CB5CEF"/>
    <w:rsid w:val="48D2515B"/>
    <w:rsid w:val="49E04A34"/>
    <w:rsid w:val="49F2226D"/>
    <w:rsid w:val="4B980E29"/>
    <w:rsid w:val="4C4541BF"/>
    <w:rsid w:val="4D6A56D9"/>
    <w:rsid w:val="4DB459E6"/>
    <w:rsid w:val="4E4F3924"/>
    <w:rsid w:val="4E8C7B5A"/>
    <w:rsid w:val="4EB9737F"/>
    <w:rsid w:val="50E21F6F"/>
    <w:rsid w:val="510F05CE"/>
    <w:rsid w:val="512640DC"/>
    <w:rsid w:val="51EE48D5"/>
    <w:rsid w:val="52B1487B"/>
    <w:rsid w:val="52C10D89"/>
    <w:rsid w:val="52CF292A"/>
    <w:rsid w:val="53E41B6E"/>
    <w:rsid w:val="544E0F69"/>
    <w:rsid w:val="545F17C2"/>
    <w:rsid w:val="54A4735D"/>
    <w:rsid w:val="54DE1F1A"/>
    <w:rsid w:val="56C63E25"/>
    <w:rsid w:val="58906B1E"/>
    <w:rsid w:val="5B027186"/>
    <w:rsid w:val="5C105E73"/>
    <w:rsid w:val="5C1949F7"/>
    <w:rsid w:val="5C682178"/>
    <w:rsid w:val="5CF7A2B4"/>
    <w:rsid w:val="5EA67660"/>
    <w:rsid w:val="5F636749"/>
    <w:rsid w:val="5FD7144E"/>
    <w:rsid w:val="6005121D"/>
    <w:rsid w:val="608F02BA"/>
    <w:rsid w:val="60BA568A"/>
    <w:rsid w:val="61912512"/>
    <w:rsid w:val="619820FA"/>
    <w:rsid w:val="61BF6A95"/>
    <w:rsid w:val="63544332"/>
    <w:rsid w:val="66C67E36"/>
    <w:rsid w:val="67FF4A0D"/>
    <w:rsid w:val="687E352F"/>
    <w:rsid w:val="68A402F4"/>
    <w:rsid w:val="6BD50329"/>
    <w:rsid w:val="6C226CE1"/>
    <w:rsid w:val="6C6677E4"/>
    <w:rsid w:val="6E013A93"/>
    <w:rsid w:val="6E3F1F8A"/>
    <w:rsid w:val="6E7842DE"/>
    <w:rsid w:val="6E8C2E06"/>
    <w:rsid w:val="6F011A25"/>
    <w:rsid w:val="6F5E47AE"/>
    <w:rsid w:val="713041B9"/>
    <w:rsid w:val="71790E05"/>
    <w:rsid w:val="72347190"/>
    <w:rsid w:val="725E56B1"/>
    <w:rsid w:val="76C75A70"/>
    <w:rsid w:val="76C770D1"/>
    <w:rsid w:val="77161B70"/>
    <w:rsid w:val="776FE70F"/>
    <w:rsid w:val="77732DB5"/>
    <w:rsid w:val="78791A7C"/>
    <w:rsid w:val="78E25FC5"/>
    <w:rsid w:val="7A2E0BF7"/>
    <w:rsid w:val="7BAE260E"/>
    <w:rsid w:val="7C865881"/>
    <w:rsid w:val="7DE9CD65"/>
    <w:rsid w:val="7DFBEBF1"/>
    <w:rsid w:val="7EE207DB"/>
    <w:rsid w:val="7F001A79"/>
    <w:rsid w:val="7F224ACD"/>
    <w:rsid w:val="7F262E1E"/>
    <w:rsid w:val="7F8FDF10"/>
    <w:rsid w:val="7FEBA1D5"/>
    <w:rsid w:val="A7EF3B2B"/>
    <w:rsid w:val="AEF67736"/>
    <w:rsid w:val="AFCD2F16"/>
    <w:rsid w:val="B753E0EB"/>
    <w:rsid w:val="BDD6E4D9"/>
    <w:rsid w:val="BFB74CDC"/>
    <w:rsid w:val="CF1E6B7E"/>
    <w:rsid w:val="CFDF6DEF"/>
    <w:rsid w:val="CFFF7E7D"/>
    <w:rsid w:val="D9E41819"/>
    <w:rsid w:val="DD7289BB"/>
    <w:rsid w:val="DFFFE3CD"/>
    <w:rsid w:val="EBDF2B66"/>
    <w:rsid w:val="EDFBEF32"/>
    <w:rsid w:val="EFC78355"/>
    <w:rsid w:val="F1CE91E8"/>
    <w:rsid w:val="FEAB9969"/>
    <w:rsid w:val="FEBF6042"/>
    <w:rsid w:val="FEFB71BE"/>
    <w:rsid w:val="FF1F01DC"/>
    <w:rsid w:val="FF7672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3">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4">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5">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11">
    <w:name w:val="Default Paragraph Font"/>
    <w:autoRedefine/>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lock Text"/>
    <w:basedOn w:val="1"/>
    <w:autoRedefine/>
    <w:qFormat/>
    <w:uiPriority w:val="0"/>
    <w:pPr>
      <w:spacing w:after="120"/>
      <w:ind w:left="700" w:leftChars="700" w:right="700" w:rightChars="700"/>
    </w:pPr>
  </w:style>
  <w:style w:type="paragraph" w:styleId="6">
    <w:name w:val="Balloon Text"/>
    <w:basedOn w:val="1"/>
    <w:autoRedefine/>
    <w:qFormat/>
    <w:uiPriority w:val="0"/>
    <w:rPr>
      <w:sz w:val="18"/>
      <w:szCs w:val="18"/>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widowControl/>
      <w:spacing w:before="100" w:beforeAutospacing="1" w:after="100" w:afterAutospacing="1"/>
      <w:jc w:val="left"/>
    </w:pPr>
    <w:rPr>
      <w:rFonts w:ascii="宋体" w:eastAsia="宋体" w:cs="宋体"/>
      <w:kern w:val="0"/>
      <w:sz w:val="24"/>
      <w:szCs w:val="24"/>
    </w:rPr>
  </w:style>
  <w:style w:type="character" w:styleId="12">
    <w:name w:val="Strong"/>
    <w:basedOn w:val="11"/>
    <w:autoRedefine/>
    <w:qFormat/>
    <w:uiPriority w:val="0"/>
    <w:rPr>
      <w:b/>
      <w:bCs/>
    </w:rPr>
  </w:style>
  <w:style w:type="character" w:customStyle="1" w:styleId="13">
    <w:name w:val="NormalCharacter"/>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微软中国</Company>
  <Pages>14</Pages>
  <Words>6153</Words>
  <Characters>6309</Characters>
  <Lines>0</Lines>
  <Paragraphs>161</Paragraphs>
  <TotalTime>268</TotalTime>
  <ScaleCrop>false</ScaleCrop>
  <LinksUpToDate>false</LinksUpToDate>
  <CharactersWithSpaces>6331</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2021-06-06T00:55:00Z</dcterms:created>
  <dc:creator>微软用户</dc:creator>
  <cp:lastModifiedBy>cookie</cp:lastModifiedBy>
  <cp:lastPrinted>2025-07-19T00:57:00Z</cp:lastPrinted>
  <dcterms:modified xsi:type="dcterms:W3CDTF">2025-07-23T02:24:43Z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F903FA3EB6E947A6BF28479A8D4F2F61_13</vt:lpwstr>
  </property>
  <property fmtid="{D5CDD505-2E9C-101B-9397-08002B2CF9AE}" pid="4" name="commondata">
    <vt:lpwstr>eyJoZGlkIjoiYmNiOGIwYWE2MDU0YTE5NTI4NTRlYzk0YzExNzc3Y2MifQ==</vt:lpwstr>
  </property>
  <property fmtid="{D5CDD505-2E9C-101B-9397-08002B2CF9AE}" pid="5" name="KSOTemplateDocerSaveRecord">
    <vt:lpwstr>eyJoZGlkIjoiYmFiYzI2MWM0NWFiMWQ2ODljYjk4YzY5MTQxZGNlN2IiLCJ1c2VySWQiOiI0MjIyMzUzNjYifQ==</vt:lpwstr>
  </property>
</Properties>
</file>