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10ABB">
      <w:pPr>
        <w:pStyle w:val="11"/>
        <w:keepNext w:val="0"/>
        <w:keepLines w:val="0"/>
        <w:pageBreakBefore w:val="0"/>
        <w:widowControl w:val="0"/>
        <w:kinsoku/>
        <w:wordWrap/>
        <w:overflowPunct/>
        <w:topLinePunct w:val="0"/>
        <w:autoSpaceDE/>
        <w:autoSpaceDN/>
        <w:bidi w:val="0"/>
        <w:adjustRightInd/>
        <w:snapToGrid/>
        <w:spacing w:line="620" w:lineRule="exact"/>
        <w:jc w:val="both"/>
        <w:textAlignment w:val="baseline"/>
        <w:outlineLvl w:val="1"/>
        <w:rPr>
          <w:rFonts w:hint="eastAsia" w:ascii="方正大标宋简体" w:hAnsi="方正大标宋简体" w:eastAsia="方正大标宋简体" w:cs="方正大标宋简体"/>
          <w:color w:val="auto"/>
          <w:sz w:val="44"/>
          <w:szCs w:val="44"/>
          <w:highlight w:val="none"/>
          <w:lang w:val="en-US" w:eastAsia="zh-CN"/>
        </w:rPr>
      </w:pPr>
    </w:p>
    <w:p w14:paraId="44F3E42C">
      <w:pPr>
        <w:keepNext w:val="0"/>
        <w:keepLines w:val="0"/>
        <w:pageBreakBefore w:val="0"/>
        <w:widowControl w:val="0"/>
        <w:kinsoku/>
        <w:overflowPunct/>
        <w:topLinePunct w:val="0"/>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color w:val="auto"/>
          <w:sz w:val="44"/>
          <w:szCs w:val="44"/>
          <w:highlight w:val="none"/>
          <w:lang w:val="en-US" w:eastAsia="zh-CN"/>
        </w:rPr>
      </w:pPr>
      <w:r>
        <w:rPr>
          <w:rFonts w:hint="eastAsia" w:ascii="仿宋_GB2312" w:hAnsi="仿宋_GB2312" w:eastAsia="仿宋_GB2312" w:cs="仿宋_GB2312"/>
          <w:sz w:val="32"/>
          <w:szCs w:val="32"/>
          <w:lang w:eastAsia="zh-CN"/>
        </w:rPr>
        <w:t>冠</w:t>
      </w:r>
      <w:r>
        <w:rPr>
          <w:rFonts w:hint="eastAsia" w:ascii="仿宋_GB2312" w:hAnsi="仿宋_GB2312" w:eastAsia="仿宋_GB2312" w:cs="仿宋_GB2312"/>
          <w:sz w:val="32"/>
          <w:szCs w:val="32"/>
        </w:rPr>
        <w:t>政</w:t>
      </w:r>
      <w:r>
        <w:rPr>
          <w:rFonts w:hint="eastAsia" w:ascii="仿宋_GB2312" w:hAnsi="仿宋_GB2312" w:eastAsia="仿宋_GB2312" w:cs="仿宋_GB2312"/>
          <w:sz w:val="32"/>
          <w:szCs w:val="32"/>
          <w:lang w:eastAsia="zh-CN"/>
        </w:rPr>
        <w:t>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w:t>
      </w:r>
    </w:p>
    <w:p w14:paraId="285EC552">
      <w:pPr>
        <w:pStyle w:val="11"/>
        <w:keepNext w:val="0"/>
        <w:keepLines w:val="0"/>
        <w:pageBreakBefore w:val="0"/>
        <w:widowControl w:val="0"/>
        <w:kinsoku/>
        <w:wordWrap/>
        <w:overflowPunct/>
        <w:topLinePunct w:val="0"/>
        <w:autoSpaceDE/>
        <w:autoSpaceDN/>
        <w:bidi w:val="0"/>
        <w:adjustRightInd/>
        <w:snapToGrid/>
        <w:spacing w:line="620" w:lineRule="exact"/>
        <w:jc w:val="center"/>
        <w:textAlignment w:val="baseline"/>
        <w:outlineLvl w:val="1"/>
        <w:rPr>
          <w:rFonts w:hint="eastAsia" w:ascii="方正大标宋简体" w:hAnsi="方正大标宋简体" w:eastAsia="方正大标宋简体" w:cs="方正大标宋简体"/>
          <w:color w:val="auto"/>
          <w:sz w:val="44"/>
          <w:szCs w:val="44"/>
          <w:highlight w:val="none"/>
          <w:lang w:val="en-US" w:eastAsia="zh-CN"/>
        </w:rPr>
      </w:pPr>
    </w:p>
    <w:p w14:paraId="55B3B0A1">
      <w:pPr>
        <w:pStyle w:val="11"/>
        <w:keepNext w:val="0"/>
        <w:keepLines w:val="0"/>
        <w:pageBreakBefore w:val="0"/>
        <w:widowControl w:val="0"/>
        <w:kinsoku/>
        <w:wordWrap/>
        <w:overflowPunct/>
        <w:topLinePunct w:val="0"/>
        <w:autoSpaceDE/>
        <w:autoSpaceDN/>
        <w:bidi w:val="0"/>
        <w:adjustRightInd/>
        <w:snapToGrid/>
        <w:spacing w:line="620" w:lineRule="exact"/>
        <w:jc w:val="center"/>
        <w:textAlignment w:val="baseline"/>
        <w:outlineLvl w:val="1"/>
        <w:rPr>
          <w:rFonts w:hint="eastAsia" w:ascii="方正大标宋简体" w:hAnsi="方正大标宋简体" w:eastAsia="方正大标宋简体" w:cs="方正大标宋简体"/>
          <w:color w:val="auto"/>
          <w:sz w:val="44"/>
          <w:szCs w:val="44"/>
          <w:highlight w:val="none"/>
          <w:lang w:val="en-US" w:eastAsia="zh-CN"/>
        </w:rPr>
      </w:pPr>
      <w:r>
        <w:rPr>
          <w:rFonts w:hint="eastAsia" w:ascii="方正大标宋简体" w:hAnsi="方正大标宋简体" w:eastAsia="方正大标宋简体" w:cs="方正大标宋简体"/>
          <w:color w:val="auto"/>
          <w:sz w:val="44"/>
          <w:szCs w:val="44"/>
          <w:highlight w:val="none"/>
          <w:lang w:val="en-US" w:eastAsia="zh-CN"/>
        </w:rPr>
        <w:t>冠县人民政府</w:t>
      </w:r>
    </w:p>
    <w:p w14:paraId="10519DB2">
      <w:pPr>
        <w:pStyle w:val="11"/>
        <w:keepNext w:val="0"/>
        <w:keepLines w:val="0"/>
        <w:pageBreakBefore w:val="0"/>
        <w:widowControl w:val="0"/>
        <w:kinsoku/>
        <w:wordWrap/>
        <w:overflowPunct/>
        <w:topLinePunct w:val="0"/>
        <w:autoSpaceDE/>
        <w:autoSpaceDN/>
        <w:bidi w:val="0"/>
        <w:adjustRightInd/>
        <w:snapToGrid/>
        <w:spacing w:line="620" w:lineRule="exact"/>
        <w:jc w:val="center"/>
        <w:textAlignment w:val="baseline"/>
        <w:outlineLvl w:val="1"/>
        <w:rPr>
          <w:rFonts w:hint="eastAsia" w:ascii="方正大标宋简体" w:hAnsi="方正大标宋简体" w:eastAsia="方正大标宋简体" w:cs="方正大标宋简体"/>
          <w:color w:val="auto"/>
          <w:sz w:val="44"/>
          <w:szCs w:val="44"/>
          <w:highlight w:val="none"/>
          <w:lang w:val="en-US" w:eastAsia="zh-CN"/>
        </w:rPr>
      </w:pPr>
      <w:r>
        <w:rPr>
          <w:rFonts w:hint="eastAsia" w:ascii="方正大标宋简体" w:hAnsi="方正大标宋简体" w:eastAsia="方正大标宋简体" w:cs="方正大标宋简体"/>
          <w:color w:val="auto"/>
          <w:sz w:val="44"/>
          <w:szCs w:val="44"/>
          <w:highlight w:val="none"/>
          <w:lang w:val="en-US" w:eastAsia="zh-CN"/>
        </w:rPr>
        <w:t>关于调整县政府领导同志工作分工的</w:t>
      </w:r>
    </w:p>
    <w:p w14:paraId="0F40D23B">
      <w:pPr>
        <w:pStyle w:val="11"/>
        <w:keepNext w:val="0"/>
        <w:keepLines w:val="0"/>
        <w:pageBreakBefore w:val="0"/>
        <w:widowControl w:val="0"/>
        <w:kinsoku/>
        <w:wordWrap/>
        <w:overflowPunct/>
        <w:topLinePunct w:val="0"/>
        <w:autoSpaceDE/>
        <w:autoSpaceDN/>
        <w:bidi w:val="0"/>
        <w:adjustRightInd/>
        <w:snapToGrid/>
        <w:spacing w:line="620" w:lineRule="exact"/>
        <w:jc w:val="center"/>
        <w:textAlignment w:val="baseline"/>
        <w:outlineLvl w:val="1"/>
        <w:rPr>
          <w:rFonts w:hint="eastAsia" w:ascii="方正大标宋简体" w:hAnsi="方正大标宋简体" w:eastAsia="方正大标宋简体" w:cs="方正大标宋简体"/>
          <w:color w:val="auto"/>
          <w:sz w:val="44"/>
          <w:szCs w:val="44"/>
          <w:highlight w:val="none"/>
          <w:lang w:val="en-US" w:eastAsia="zh-CN"/>
        </w:rPr>
      </w:pPr>
      <w:r>
        <w:rPr>
          <w:rFonts w:hint="eastAsia" w:ascii="方正大标宋简体" w:hAnsi="方正大标宋简体" w:eastAsia="方正大标宋简体" w:cs="方正大标宋简体"/>
          <w:color w:val="auto"/>
          <w:sz w:val="44"/>
          <w:szCs w:val="44"/>
          <w:highlight w:val="none"/>
          <w:lang w:val="en-US" w:eastAsia="zh-CN"/>
        </w:rPr>
        <w:t>通  知</w:t>
      </w:r>
    </w:p>
    <w:p w14:paraId="674A1C18">
      <w:pPr>
        <w:pStyle w:val="11"/>
        <w:keepNext w:val="0"/>
        <w:keepLines w:val="0"/>
        <w:pageBreakBefore w:val="0"/>
        <w:widowControl w:val="0"/>
        <w:kinsoku/>
        <w:wordWrap/>
        <w:overflowPunct/>
        <w:topLinePunct w:val="0"/>
        <w:autoSpaceDE/>
        <w:autoSpaceDN/>
        <w:bidi w:val="0"/>
        <w:adjustRightInd/>
        <w:snapToGrid/>
        <w:spacing w:line="620" w:lineRule="exact"/>
        <w:jc w:val="center"/>
        <w:textAlignment w:val="baseline"/>
        <w:outlineLvl w:val="1"/>
        <w:rPr>
          <w:rFonts w:hint="default" w:ascii="方正大标宋简体" w:hAnsi="方正大标宋简体" w:eastAsia="方正大标宋简体" w:cs="方正大标宋简体"/>
          <w:color w:val="auto"/>
          <w:sz w:val="44"/>
          <w:szCs w:val="44"/>
          <w:highlight w:val="none"/>
          <w:lang w:val="en-US" w:eastAsia="zh-CN"/>
        </w:rPr>
      </w:pPr>
    </w:p>
    <w:p w14:paraId="2EB0BDC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jc w:val="both"/>
        <w:textAlignment w:val="baseline"/>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各乡镇人民政府、街道办事处，县经济开发区管委会，县政府各部门，各垂直管理部门，各企事业单位：</w:t>
      </w:r>
    </w:p>
    <w:p w14:paraId="43A36BF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firstLine="640" w:firstLineChars="200"/>
        <w:jc w:val="both"/>
        <w:textAlignment w:val="baseline"/>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根据工作需要，现将县政府领导同志工作分工公布如下：</w:t>
      </w:r>
    </w:p>
    <w:p w14:paraId="3E81006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firstLine="640" w:firstLineChars="200"/>
        <w:jc w:val="both"/>
        <w:textAlignment w:val="baseline"/>
        <w:rPr>
          <w:rFonts w:hint="default" w:ascii="Times New Roman" w:hAnsi="Times New Roman" w:eastAsia="仿宋_GB2312" w:cs="Times New Roman"/>
          <w:i w:val="0"/>
          <w:iCs w:val="0"/>
          <w:caps w:val="0"/>
          <w:color w:val="auto"/>
          <w:spacing w:val="0"/>
          <w:sz w:val="32"/>
          <w:szCs w:val="32"/>
          <w:u w:val="none"/>
          <w:shd w:val="clear" w:color="auto" w:fill="FFFFFF"/>
          <w:vertAlign w:val="baseline"/>
        </w:rPr>
      </w:pPr>
      <w:r>
        <w:rPr>
          <w:rFonts w:hint="default" w:ascii="Times New Roman" w:hAnsi="Times New Roman" w:eastAsia="黑体" w:cs="Times New Roman"/>
          <w:color w:val="auto"/>
          <w:spacing w:val="0"/>
          <w:kern w:val="2"/>
          <w:sz w:val="32"/>
          <w:szCs w:val="32"/>
          <w:highlight w:val="none"/>
          <w:u w:val="none"/>
          <w:lang w:val="en-US" w:eastAsia="zh-CN" w:bidi="ar-SA"/>
        </w:rPr>
        <w:t>张庆辉同志</w:t>
      </w:r>
      <w:r>
        <w:rPr>
          <w:rFonts w:hint="eastAsia" w:ascii="Times New Roman" w:hAnsi="Times New Roman" w:eastAsia="黑体" w:cs="Times New Roman"/>
          <w:color w:val="auto"/>
          <w:spacing w:val="0"/>
          <w:kern w:val="2"/>
          <w:sz w:val="32"/>
          <w:szCs w:val="32"/>
          <w:highlight w:val="none"/>
          <w:u w:val="none"/>
          <w:lang w:val="en-US" w:eastAsia="zh-CN" w:bidi="ar-SA"/>
        </w:rPr>
        <w:t xml:space="preserve">  </w:t>
      </w:r>
      <w:r>
        <w:rPr>
          <w:rFonts w:hint="default" w:ascii="Times New Roman" w:hAnsi="Times New Roman" w:eastAsia="仿宋_GB2312" w:cs="Times New Roman"/>
          <w:i w:val="0"/>
          <w:iCs w:val="0"/>
          <w:caps w:val="0"/>
          <w:color w:val="auto"/>
          <w:spacing w:val="0"/>
          <w:sz w:val="32"/>
          <w:szCs w:val="32"/>
          <w:u w:val="none"/>
          <w:shd w:val="clear" w:color="auto" w:fill="FFFFFF"/>
          <w:vertAlign w:val="baseline"/>
        </w:rPr>
        <w:t>主持县政府全面工作。负责财政、审计等方面的工作。</w:t>
      </w:r>
    </w:p>
    <w:p w14:paraId="16C3B4B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firstLine="640" w:firstLineChars="200"/>
        <w:jc w:val="both"/>
        <w:textAlignment w:val="baseline"/>
        <w:rPr>
          <w:rFonts w:hint="default" w:ascii="Times New Roman" w:hAnsi="Times New Roman" w:cs="Times New Roman"/>
          <w:color w:val="auto"/>
          <w:spacing w:val="0"/>
          <w:sz w:val="32"/>
          <w:szCs w:val="32"/>
          <w:u w:val="none"/>
        </w:rPr>
      </w:pPr>
      <w:r>
        <w:rPr>
          <w:rFonts w:hint="default" w:ascii="Times New Roman" w:hAnsi="Times New Roman" w:eastAsia="仿宋_GB2312" w:cs="Times New Roman"/>
          <w:i w:val="0"/>
          <w:iCs w:val="0"/>
          <w:caps w:val="0"/>
          <w:color w:val="auto"/>
          <w:spacing w:val="0"/>
          <w:sz w:val="32"/>
          <w:szCs w:val="32"/>
          <w:u w:val="none"/>
          <w:shd w:val="clear" w:color="auto" w:fill="FFFFFF"/>
          <w:vertAlign w:val="baseline"/>
        </w:rPr>
        <w:t>分管县财政局、审计局。</w:t>
      </w:r>
    </w:p>
    <w:p w14:paraId="5D70D691">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黑体" w:cs="Times New Roman"/>
          <w:b w:val="0"/>
          <w:i w:val="0"/>
          <w:caps w:val="0"/>
          <w:spacing w:val="0"/>
          <w:w w:val="100"/>
          <w:sz w:val="32"/>
          <w:szCs w:val="32"/>
          <w:u w:val="none"/>
          <w:lang w:val="en-US" w:eastAsia="zh-CN"/>
        </w:rPr>
        <w:t>张怀恒同志</w:t>
      </w:r>
      <w:r>
        <w:rPr>
          <w:rFonts w:hint="eastAsia" w:ascii="Times New Roman" w:hAnsi="Times New Roman" w:eastAsia="黑体" w:cs="Times New Roman"/>
          <w:b w:val="0"/>
          <w:i w:val="0"/>
          <w:caps w:val="0"/>
          <w:spacing w:val="0"/>
          <w:w w:val="100"/>
          <w:sz w:val="32"/>
          <w:szCs w:val="32"/>
          <w:u w:val="none"/>
          <w:lang w:val="en-US" w:eastAsia="zh-CN"/>
        </w:rPr>
        <w:t xml:space="preserve">  </w:t>
      </w:r>
      <w:r>
        <w:rPr>
          <w:rFonts w:hint="default" w:ascii="Times New Roman" w:hAnsi="Times New Roman" w:eastAsia="仿宋_GB2312" w:cs="Times New Roman"/>
          <w:b w:val="0"/>
          <w:i w:val="0"/>
          <w:caps w:val="0"/>
          <w:spacing w:val="0"/>
          <w:w w:val="100"/>
          <w:sz w:val="32"/>
          <w:szCs w:val="32"/>
          <w:u w:val="none"/>
          <w:lang w:val="en-US" w:eastAsia="zh-CN"/>
        </w:rPr>
        <w:t>负责县政府常务工作，协助张庆辉同志负责财政、审计工作，负责县政府机关、发展改革、人力资源和社会保障、安全生产和应急管理、地震、国有资产管理、行政审批服务、统计、税务、粮食、防空、经济开发区等方面的工作。</w:t>
      </w:r>
    </w:p>
    <w:p w14:paraId="4B61CDA8">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仿宋_GB2312" w:cs="Times New Roman"/>
          <w:b w:val="0"/>
          <w:i w:val="0"/>
          <w:caps w:val="0"/>
          <w:spacing w:val="0"/>
          <w:w w:val="100"/>
          <w:sz w:val="32"/>
          <w:szCs w:val="32"/>
          <w:u w:val="none"/>
          <w:lang w:val="en-US" w:eastAsia="zh-CN"/>
        </w:rPr>
        <w:t>协助张庆辉同志分管县财政局、审计局，分管县政府办公室、发展和改革局、人力资源和社会保障</w:t>
      </w:r>
      <w:r>
        <w:rPr>
          <w:rFonts w:hint="default" w:ascii="Times New Roman" w:hAnsi="Times New Roman" w:eastAsia="仿宋_GB2312" w:cs="Times New Roman"/>
          <w:b w:val="0"/>
          <w:i w:val="0"/>
          <w:caps w:val="0"/>
          <w:spacing w:val="0"/>
          <w:w w:val="100"/>
          <w:sz w:val="32"/>
          <w:szCs w:val="32"/>
          <w:u w:val="none"/>
          <w:lang w:val="en" w:eastAsia="zh-CN"/>
        </w:rPr>
        <w:t>局</w:t>
      </w:r>
      <w:r>
        <w:rPr>
          <w:rFonts w:hint="default" w:ascii="Times New Roman" w:hAnsi="Times New Roman" w:eastAsia="仿宋_GB2312" w:cs="Times New Roman"/>
          <w:b w:val="0"/>
          <w:i w:val="0"/>
          <w:caps w:val="0"/>
          <w:spacing w:val="0"/>
          <w:w w:val="100"/>
          <w:sz w:val="32"/>
          <w:szCs w:val="32"/>
          <w:u w:val="none"/>
          <w:lang w:val="en-US" w:eastAsia="zh-CN"/>
        </w:rPr>
        <w:t>、应急管理局、行政审批服务局、统计局、公共资源交易中心、国有资产管理服务中心、</w:t>
      </w:r>
      <w:r>
        <w:rPr>
          <w:rFonts w:hint="eastAsia" w:ascii="Times New Roman" w:hAnsi="Times New Roman" w:eastAsia="仿宋_GB2312" w:cs="Times New Roman"/>
          <w:b w:val="0"/>
          <w:i w:val="0"/>
          <w:caps w:val="0"/>
          <w:spacing w:val="0"/>
          <w:w w:val="100"/>
          <w:sz w:val="32"/>
          <w:szCs w:val="32"/>
          <w:u w:val="none"/>
          <w:lang w:val="en-US" w:eastAsia="zh-CN"/>
        </w:rPr>
        <w:t>防震减灾中心</w:t>
      </w:r>
      <w:r>
        <w:rPr>
          <w:rFonts w:hint="default" w:ascii="Times New Roman" w:hAnsi="Times New Roman" w:eastAsia="仿宋_GB2312" w:cs="Times New Roman"/>
          <w:b w:val="0"/>
          <w:i w:val="0"/>
          <w:caps w:val="0"/>
          <w:spacing w:val="0"/>
          <w:w w:val="100"/>
          <w:sz w:val="32"/>
          <w:szCs w:val="32"/>
          <w:u w:val="none"/>
          <w:lang w:val="en-US" w:eastAsia="zh-CN"/>
        </w:rPr>
        <w:t>、经济开发区管委会。</w:t>
      </w:r>
    </w:p>
    <w:p w14:paraId="562B7DF5">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仿宋_GB2312" w:cs="Times New Roman"/>
          <w:b w:val="0"/>
          <w:i w:val="0"/>
          <w:caps w:val="0"/>
          <w:spacing w:val="0"/>
          <w:w w:val="100"/>
          <w:sz w:val="32"/>
          <w:szCs w:val="32"/>
          <w:u w:val="none"/>
          <w:lang w:val="en-US" w:eastAsia="zh-CN"/>
        </w:rPr>
        <w:t>联系县</w:t>
      </w:r>
      <w:r>
        <w:rPr>
          <w:rFonts w:hint="default" w:ascii="Times New Roman" w:hAnsi="Times New Roman" w:eastAsia="仿宋_GB2312" w:cs="Times New Roman"/>
          <w:b w:val="0"/>
          <w:i w:val="0"/>
          <w:caps w:val="0"/>
          <w:spacing w:val="0"/>
          <w:w w:val="100"/>
          <w:sz w:val="32"/>
          <w:szCs w:val="32"/>
          <w:u w:val="none"/>
          <w:lang w:val="en" w:eastAsia="zh-CN"/>
        </w:rPr>
        <w:t>委</w:t>
      </w:r>
      <w:r>
        <w:rPr>
          <w:rFonts w:hint="default" w:ascii="Times New Roman" w:hAnsi="Times New Roman" w:eastAsia="仿宋_GB2312" w:cs="Times New Roman"/>
          <w:b w:val="0"/>
          <w:i w:val="0"/>
          <w:caps w:val="0"/>
          <w:spacing w:val="0"/>
          <w:w w:val="100"/>
          <w:sz w:val="32"/>
          <w:szCs w:val="32"/>
          <w:u w:val="none"/>
          <w:lang w:val="en-US" w:eastAsia="zh-CN"/>
        </w:rPr>
        <w:t>编办、税务局、供电公司</w:t>
      </w:r>
      <w:r>
        <w:rPr>
          <w:rFonts w:hint="default" w:ascii="Times New Roman" w:hAnsi="Times New Roman" w:eastAsia="仿宋_GB2312" w:cs="Times New Roman"/>
          <w:b w:val="0"/>
          <w:i w:val="0"/>
          <w:caps w:val="0"/>
          <w:strike w:val="0"/>
          <w:dstrike w:val="0"/>
          <w:spacing w:val="0"/>
          <w:w w:val="100"/>
          <w:sz w:val="32"/>
          <w:szCs w:val="32"/>
          <w:u w:val="none"/>
          <w:lang w:val="en-US" w:eastAsia="zh-CN"/>
        </w:rPr>
        <w:t>、</w:t>
      </w:r>
      <w:r>
        <w:rPr>
          <w:rFonts w:hint="default" w:ascii="Times New Roman" w:hAnsi="Times New Roman" w:eastAsia="仿宋_GB2312" w:cs="Times New Roman"/>
          <w:b w:val="0"/>
          <w:i w:val="0"/>
          <w:caps w:val="0"/>
          <w:spacing w:val="0"/>
          <w:w w:val="100"/>
          <w:sz w:val="32"/>
          <w:szCs w:val="32"/>
          <w:u w:val="none"/>
          <w:lang w:val="en-US" w:eastAsia="zh-CN"/>
        </w:rPr>
        <w:t>中储粮冠县分库。</w:t>
      </w:r>
    </w:p>
    <w:p w14:paraId="3DB8DFF1">
      <w:pPr>
        <w:keepNext w:val="0"/>
        <w:keepLines w:val="0"/>
        <w:pageBreakBefore w:val="0"/>
        <w:widowControl w:val="0"/>
        <w:kinsoku/>
        <w:wordWrap/>
        <w:overflowPunct/>
        <w:topLinePunct w:val="0"/>
        <w:autoSpaceDE/>
        <w:autoSpaceDN/>
        <w:bidi w:val="0"/>
        <w:adjustRightInd/>
        <w:snapToGrid/>
        <w:spacing w:line="620" w:lineRule="exact"/>
        <w:ind w:firstLine="640" w:firstLineChars="200"/>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黑体" w:cs="Times New Roman"/>
          <w:b w:val="0"/>
          <w:i w:val="0"/>
          <w:caps w:val="0"/>
          <w:spacing w:val="0"/>
          <w:w w:val="100"/>
          <w:sz w:val="32"/>
          <w:szCs w:val="32"/>
          <w:u w:val="none"/>
          <w:lang w:val="en-US" w:eastAsia="zh-CN"/>
        </w:rPr>
        <w:t>栗晓利同志</w:t>
      </w:r>
      <w:r>
        <w:rPr>
          <w:rFonts w:hint="eastAsia" w:ascii="Times New Roman" w:hAnsi="Times New Roman" w:eastAsia="仿宋_GB2312" w:cs="Times New Roman"/>
          <w:color w:val="auto"/>
          <w:spacing w:val="0"/>
          <w:kern w:val="2"/>
          <w:sz w:val="32"/>
          <w:szCs w:val="32"/>
          <w:highlight w:val="none"/>
          <w:u w:val="none"/>
          <w:lang w:val="en-US" w:eastAsia="zh-CN" w:bidi="ar-SA"/>
        </w:rPr>
        <w:t xml:space="preserve">  </w:t>
      </w:r>
      <w:r>
        <w:rPr>
          <w:rFonts w:hint="default" w:ascii="Times New Roman" w:hAnsi="Times New Roman" w:eastAsia="仿宋_GB2312" w:cs="Times New Roman"/>
          <w:b w:val="0"/>
          <w:i w:val="0"/>
          <w:caps w:val="0"/>
          <w:spacing w:val="0"/>
          <w:w w:val="100"/>
          <w:sz w:val="32"/>
          <w:szCs w:val="32"/>
          <w:u w:val="none"/>
          <w:lang w:val="en-US" w:eastAsia="zh-CN"/>
        </w:rPr>
        <w:t>负责自然资源和规划、住房和城乡建设、综合执法、林业、生态环保、棚改安置等方面的工作。</w:t>
      </w:r>
    </w:p>
    <w:p w14:paraId="50A7929E">
      <w:pPr>
        <w:keepNext w:val="0"/>
        <w:keepLines w:val="0"/>
        <w:pageBreakBefore w:val="0"/>
        <w:widowControl w:val="0"/>
        <w:kinsoku/>
        <w:wordWrap/>
        <w:overflowPunct/>
        <w:topLinePunct w:val="0"/>
        <w:autoSpaceDE/>
        <w:autoSpaceDN/>
        <w:bidi w:val="0"/>
        <w:adjustRightInd/>
        <w:snapToGrid/>
        <w:spacing w:line="620" w:lineRule="exact"/>
        <w:ind w:firstLine="640" w:firstLineChars="200"/>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仿宋_GB2312" w:cs="Times New Roman"/>
          <w:b w:val="0"/>
          <w:i w:val="0"/>
          <w:caps w:val="0"/>
          <w:spacing w:val="0"/>
          <w:w w:val="100"/>
          <w:sz w:val="32"/>
          <w:szCs w:val="32"/>
          <w:u w:val="none"/>
          <w:lang w:val="en-US" w:eastAsia="zh-CN"/>
        </w:rPr>
        <w:t>分管县自然资源和规划局、住房和城乡建设局、综合行政执法局、林业局、冠县发展建设投资集团有限公司、国有资产经营有限公司、土地发展集团有限公司。</w:t>
      </w:r>
    </w:p>
    <w:p w14:paraId="4158C9C3">
      <w:pPr>
        <w:keepNext w:val="0"/>
        <w:keepLines w:val="0"/>
        <w:pageBreakBefore w:val="0"/>
        <w:widowControl w:val="0"/>
        <w:kinsoku/>
        <w:wordWrap/>
        <w:overflowPunct/>
        <w:topLinePunct w:val="0"/>
        <w:autoSpaceDE/>
        <w:autoSpaceDN/>
        <w:bidi w:val="0"/>
        <w:adjustRightInd/>
        <w:snapToGrid/>
        <w:spacing w:line="620" w:lineRule="exact"/>
        <w:ind w:firstLine="640" w:firstLineChars="200"/>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仿宋_GB2312" w:cs="Times New Roman"/>
          <w:b w:val="0"/>
          <w:i w:val="0"/>
          <w:caps w:val="0"/>
          <w:spacing w:val="0"/>
          <w:w w:val="100"/>
          <w:sz w:val="32"/>
          <w:szCs w:val="32"/>
          <w:u w:val="none"/>
          <w:lang w:val="en-US" w:eastAsia="zh-CN"/>
        </w:rPr>
        <w:t>联系市生态环境局冠县分局、住房公积金冠县管理部。</w:t>
      </w:r>
    </w:p>
    <w:p w14:paraId="395DCF86">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黑体" w:cs="Times New Roman"/>
          <w:b w:val="0"/>
          <w:i w:val="0"/>
          <w:caps w:val="0"/>
          <w:spacing w:val="0"/>
          <w:w w:val="100"/>
          <w:sz w:val="32"/>
          <w:szCs w:val="32"/>
          <w:u w:val="none"/>
          <w:lang w:val="en-US" w:eastAsia="zh-CN"/>
        </w:rPr>
        <w:t>李长峰同志</w:t>
      </w:r>
      <w:r>
        <w:rPr>
          <w:rFonts w:hint="eastAsia" w:ascii="Times New Roman" w:hAnsi="Times New Roman" w:eastAsia="仿宋_GB2312" w:cs="Times New Roman"/>
          <w:color w:val="auto"/>
          <w:spacing w:val="0"/>
          <w:kern w:val="2"/>
          <w:sz w:val="32"/>
          <w:szCs w:val="32"/>
          <w:highlight w:val="none"/>
          <w:u w:val="none"/>
          <w:lang w:val="en-US" w:eastAsia="zh-CN" w:bidi="ar-SA"/>
        </w:rPr>
        <w:t xml:space="preserve">  </w:t>
      </w:r>
      <w:r>
        <w:rPr>
          <w:rFonts w:hint="default" w:ascii="Times New Roman" w:hAnsi="Times New Roman" w:eastAsia="仿宋_GB2312" w:cs="Times New Roman"/>
          <w:b w:val="0"/>
          <w:i w:val="0"/>
          <w:caps w:val="0"/>
          <w:spacing w:val="0"/>
          <w:w w:val="100"/>
          <w:sz w:val="32"/>
          <w:szCs w:val="32"/>
          <w:u w:val="none"/>
          <w:lang w:val="en-US" w:eastAsia="zh-CN"/>
        </w:rPr>
        <w:t>负责公安、司法、退役军人事务、信访、打击走私、军民事务、民兵预备役等方面的工作。</w:t>
      </w:r>
    </w:p>
    <w:p w14:paraId="237CDBC9">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仿宋_GB2312" w:cs="Times New Roman"/>
          <w:b w:val="0"/>
          <w:i w:val="0"/>
          <w:caps w:val="0"/>
          <w:spacing w:val="0"/>
          <w:w w:val="100"/>
          <w:sz w:val="32"/>
          <w:szCs w:val="32"/>
          <w:u w:val="none"/>
          <w:lang w:val="en-US" w:eastAsia="zh-CN"/>
        </w:rPr>
        <w:t>分管县公安局、司法局、退役军人事务局、信访局。</w:t>
      </w:r>
    </w:p>
    <w:p w14:paraId="71B664E0">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仿宋_GB2312" w:cs="Times New Roman"/>
          <w:b w:val="0"/>
          <w:i w:val="0"/>
          <w:caps w:val="0"/>
          <w:spacing w:val="0"/>
          <w:w w:val="100"/>
          <w:sz w:val="32"/>
          <w:szCs w:val="32"/>
          <w:u w:val="none"/>
          <w:lang w:val="en-US" w:eastAsia="zh-CN"/>
        </w:rPr>
        <w:t>联系县交警大队、驻冠部队。</w:t>
      </w:r>
    </w:p>
    <w:p w14:paraId="0AEC8CD0">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黑体" w:cs="Times New Roman"/>
          <w:b w:val="0"/>
          <w:i w:val="0"/>
          <w:caps w:val="0"/>
          <w:spacing w:val="0"/>
          <w:w w:val="100"/>
          <w:sz w:val="32"/>
          <w:szCs w:val="32"/>
          <w:u w:val="none"/>
          <w:lang w:val="en-US" w:eastAsia="zh-CN"/>
        </w:rPr>
        <w:t>张琪同志</w:t>
      </w:r>
      <w:r>
        <w:rPr>
          <w:rFonts w:hint="eastAsia" w:ascii="Times New Roman" w:hAnsi="Times New Roman" w:eastAsia="仿宋_GB2312" w:cs="Times New Roman"/>
          <w:color w:val="auto"/>
          <w:spacing w:val="0"/>
          <w:kern w:val="2"/>
          <w:sz w:val="32"/>
          <w:szCs w:val="32"/>
          <w:highlight w:val="none"/>
          <w:u w:val="none"/>
          <w:lang w:val="en-US" w:eastAsia="zh-CN" w:bidi="ar-SA"/>
        </w:rPr>
        <w:t xml:space="preserve">  </w:t>
      </w:r>
      <w:r>
        <w:rPr>
          <w:rFonts w:hint="default" w:ascii="Times New Roman" w:hAnsi="Times New Roman" w:eastAsia="仿宋_GB2312" w:cs="Times New Roman"/>
          <w:b w:val="0"/>
          <w:i w:val="0"/>
          <w:caps w:val="0"/>
          <w:spacing w:val="0"/>
          <w:w w:val="100"/>
          <w:sz w:val="32"/>
          <w:szCs w:val="32"/>
          <w:u w:val="none"/>
          <w:lang w:val="en" w:eastAsia="zh-CN"/>
        </w:rPr>
        <w:t>协助</w:t>
      </w:r>
      <w:r>
        <w:rPr>
          <w:rFonts w:hint="default" w:ascii="Times New Roman" w:hAnsi="Times New Roman" w:eastAsia="仿宋_GB2312" w:cs="Times New Roman"/>
          <w:b w:val="0"/>
          <w:i w:val="0"/>
          <w:caps w:val="0"/>
          <w:spacing w:val="0"/>
          <w:w w:val="100"/>
          <w:sz w:val="32"/>
          <w:szCs w:val="32"/>
          <w:u w:val="none"/>
          <w:lang w:val="en-US" w:eastAsia="zh-CN"/>
        </w:rPr>
        <w:t>张怀恒</w:t>
      </w:r>
      <w:r>
        <w:rPr>
          <w:rFonts w:hint="default" w:ascii="Times New Roman" w:hAnsi="Times New Roman" w:eastAsia="仿宋_GB2312" w:cs="Times New Roman"/>
          <w:b w:val="0"/>
          <w:i w:val="0"/>
          <w:caps w:val="0"/>
          <w:spacing w:val="0"/>
          <w:w w:val="100"/>
          <w:sz w:val="32"/>
          <w:szCs w:val="32"/>
          <w:u w:val="none"/>
          <w:lang w:val="en" w:eastAsia="zh-CN"/>
        </w:rPr>
        <w:t>同志负责</w:t>
      </w:r>
      <w:r>
        <w:rPr>
          <w:rFonts w:hint="default" w:ascii="Times New Roman" w:hAnsi="Times New Roman" w:eastAsia="仿宋_GB2312" w:cs="Times New Roman"/>
          <w:b w:val="0"/>
          <w:i w:val="0"/>
          <w:caps w:val="0"/>
          <w:spacing w:val="0"/>
          <w:w w:val="100"/>
          <w:sz w:val="32"/>
          <w:szCs w:val="32"/>
          <w:u w:val="none"/>
        </w:rPr>
        <w:t>发展改革</w:t>
      </w:r>
      <w:r>
        <w:rPr>
          <w:rFonts w:hint="default" w:ascii="Times New Roman" w:hAnsi="Times New Roman" w:eastAsia="仿宋_GB2312" w:cs="Times New Roman"/>
          <w:b w:val="0"/>
          <w:i w:val="0"/>
          <w:caps w:val="0"/>
          <w:spacing w:val="0"/>
          <w:w w:val="100"/>
          <w:sz w:val="32"/>
          <w:szCs w:val="32"/>
          <w:u w:val="none"/>
          <w:lang w:val="en" w:eastAsia="zh-CN"/>
        </w:rPr>
        <w:t>工作，</w:t>
      </w:r>
      <w:r>
        <w:rPr>
          <w:rFonts w:hint="default" w:ascii="Times New Roman" w:hAnsi="Times New Roman" w:eastAsia="仿宋_GB2312" w:cs="Times New Roman"/>
          <w:b w:val="0"/>
          <w:i w:val="0"/>
          <w:caps w:val="0"/>
          <w:spacing w:val="0"/>
          <w:w w:val="100"/>
          <w:sz w:val="32"/>
          <w:szCs w:val="32"/>
          <w:u w:val="none"/>
          <w:lang w:val="en-US" w:eastAsia="zh-CN"/>
        </w:rPr>
        <w:t>负责工业和信息化、</w:t>
      </w:r>
      <w:r>
        <w:rPr>
          <w:rFonts w:hint="default" w:ascii="Times New Roman" w:hAnsi="Times New Roman" w:eastAsia="仿宋_GB2312" w:cs="Times New Roman"/>
          <w:b w:val="0"/>
          <w:i w:val="0"/>
          <w:caps w:val="0"/>
          <w:spacing w:val="0"/>
          <w:w w:val="100"/>
          <w:sz w:val="32"/>
          <w:szCs w:val="32"/>
          <w:u w:val="none"/>
        </w:rPr>
        <w:t>商务和投资促进、</w:t>
      </w:r>
      <w:r>
        <w:rPr>
          <w:rFonts w:hint="default" w:ascii="Times New Roman" w:hAnsi="Times New Roman" w:eastAsia="仿宋_GB2312" w:cs="Times New Roman"/>
          <w:b w:val="0"/>
          <w:i w:val="0"/>
          <w:caps w:val="0"/>
          <w:spacing w:val="0"/>
          <w:w w:val="100"/>
          <w:sz w:val="32"/>
          <w:szCs w:val="32"/>
          <w:u w:val="none"/>
          <w:lang w:val="en-US" w:eastAsia="zh-CN"/>
        </w:rPr>
        <w:t>文化和旅游、</w:t>
      </w:r>
      <w:r>
        <w:rPr>
          <w:rFonts w:hint="default" w:ascii="Times New Roman" w:hAnsi="Times New Roman" w:eastAsia="仿宋_GB2312" w:cs="Times New Roman"/>
          <w:b w:val="0"/>
          <w:i w:val="0"/>
          <w:caps w:val="0"/>
          <w:spacing w:val="0"/>
          <w:w w:val="100"/>
          <w:sz w:val="32"/>
          <w:szCs w:val="32"/>
          <w:u w:val="none"/>
        </w:rPr>
        <w:t>招商引资、</w:t>
      </w:r>
      <w:r>
        <w:rPr>
          <w:rFonts w:hint="default" w:ascii="Times New Roman" w:hAnsi="Times New Roman" w:eastAsia="仿宋_GB2312" w:cs="Times New Roman"/>
          <w:b w:val="0"/>
          <w:i w:val="0"/>
          <w:caps w:val="0"/>
          <w:spacing w:val="0"/>
          <w:w w:val="100"/>
          <w:sz w:val="32"/>
          <w:szCs w:val="32"/>
          <w:u w:val="none"/>
          <w:lang w:val="en-US" w:eastAsia="zh-CN"/>
        </w:rPr>
        <w:t>文物保护、广播电视、新闻出版、科技、外事等方面的工作。</w:t>
      </w:r>
    </w:p>
    <w:p w14:paraId="71E4149F">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仿宋_GB2312" w:cs="Times New Roman"/>
          <w:b w:val="0"/>
          <w:i w:val="0"/>
          <w:caps w:val="0"/>
          <w:spacing w:val="0"/>
          <w:w w:val="100"/>
          <w:sz w:val="32"/>
          <w:szCs w:val="32"/>
          <w:u w:val="none"/>
          <w:lang w:val="en-US" w:eastAsia="zh-CN"/>
        </w:rPr>
        <w:t>分管县工业和信息化局、商务和投资促进局、文化和旅游局、经济发展服务中心、中国国际贸易促进委员会冠县委员会、工业公司、物资公司。</w:t>
      </w:r>
    </w:p>
    <w:p w14:paraId="3BAE0DB3">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黑体" w:cs="Times New Roman"/>
          <w:b w:val="0"/>
          <w:i w:val="0"/>
          <w:caps w:val="0"/>
          <w:spacing w:val="0"/>
          <w:w w:val="100"/>
          <w:sz w:val="32"/>
          <w:szCs w:val="32"/>
          <w:u w:val="none"/>
          <w:lang w:val="en-US" w:eastAsia="zh-CN"/>
        </w:rPr>
      </w:pPr>
      <w:r>
        <w:rPr>
          <w:rFonts w:hint="default" w:ascii="Times New Roman" w:hAnsi="Times New Roman" w:eastAsia="仿宋_GB2312" w:cs="Times New Roman"/>
          <w:b w:val="0"/>
          <w:i w:val="0"/>
          <w:caps w:val="0"/>
          <w:spacing w:val="0"/>
          <w:w w:val="100"/>
          <w:sz w:val="32"/>
          <w:szCs w:val="32"/>
          <w:u w:val="none"/>
          <w:lang w:val="en-US" w:eastAsia="zh-CN"/>
        </w:rPr>
        <w:t>联系县工商联、互联网信息监测中心、融媒体中心、中国移动冠县分公司、中国联通冠县分公司、中国电信冠县分公司、中国铁塔冠县分公司、中国广电冠县分公司、新华书店、驻冠石油销售企业。</w:t>
      </w:r>
    </w:p>
    <w:p w14:paraId="36C15922">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黑体" w:cs="Times New Roman"/>
          <w:b w:val="0"/>
          <w:i w:val="0"/>
          <w:caps w:val="0"/>
          <w:spacing w:val="0"/>
          <w:w w:val="100"/>
          <w:sz w:val="32"/>
          <w:szCs w:val="32"/>
          <w:u w:val="none"/>
          <w:lang w:val="en-US" w:eastAsia="zh-CN"/>
        </w:rPr>
        <w:t>高秀龙同志</w:t>
      </w:r>
      <w:r>
        <w:rPr>
          <w:rFonts w:hint="eastAsia" w:ascii="Times New Roman" w:hAnsi="Times New Roman" w:eastAsia="黑体" w:cs="Times New Roman"/>
          <w:b w:val="0"/>
          <w:i w:val="0"/>
          <w:caps w:val="0"/>
          <w:spacing w:val="0"/>
          <w:w w:val="100"/>
          <w:sz w:val="32"/>
          <w:szCs w:val="32"/>
          <w:u w:val="none"/>
          <w:lang w:val="en-US" w:eastAsia="zh-CN"/>
        </w:rPr>
        <w:t xml:space="preserve">  </w:t>
      </w:r>
      <w:r>
        <w:rPr>
          <w:rFonts w:hint="default" w:ascii="Times New Roman" w:hAnsi="Times New Roman" w:eastAsia="仿宋_GB2312" w:cs="Times New Roman"/>
          <w:b w:val="0"/>
          <w:i w:val="0"/>
          <w:caps w:val="0"/>
          <w:spacing w:val="0"/>
          <w:w w:val="100"/>
          <w:sz w:val="32"/>
          <w:szCs w:val="32"/>
          <w:u w:val="none"/>
          <w:lang w:val="en-US" w:eastAsia="zh-CN"/>
        </w:rPr>
        <w:t>负责水利、农业农村、市场监管、检验检测、供销、消防、气象等方面的工作。</w:t>
      </w:r>
    </w:p>
    <w:p w14:paraId="64E20C1E">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仿宋_GB2312" w:cs="Times New Roman"/>
          <w:b w:val="0"/>
          <w:i w:val="0"/>
          <w:caps w:val="0"/>
          <w:spacing w:val="0"/>
          <w:w w:val="100"/>
          <w:sz w:val="32"/>
          <w:szCs w:val="32"/>
          <w:u w:val="none"/>
          <w:lang w:val="en-US" w:eastAsia="zh-CN"/>
        </w:rPr>
        <w:t>分管县水利局、农业农村局、市场监督管理局、检验检测中心</w:t>
      </w:r>
      <w:r>
        <w:rPr>
          <w:rFonts w:hint="default" w:ascii="Times New Roman" w:hAnsi="Times New Roman" w:eastAsia="仿宋_GB2312" w:cs="Times New Roman"/>
          <w:b w:val="0"/>
          <w:i w:val="0"/>
          <w:caps w:val="0"/>
          <w:spacing w:val="0"/>
          <w:w w:val="100"/>
          <w:sz w:val="32"/>
          <w:szCs w:val="32"/>
          <w:u w:val="none"/>
          <w:lang w:val="en" w:eastAsia="zh-CN"/>
        </w:rPr>
        <w:t>、</w:t>
      </w:r>
      <w:r>
        <w:rPr>
          <w:rFonts w:hint="default" w:ascii="Times New Roman" w:hAnsi="Times New Roman" w:eastAsia="仿宋_GB2312" w:cs="Times New Roman"/>
          <w:b w:val="0"/>
          <w:i w:val="0"/>
          <w:caps w:val="0"/>
          <w:spacing w:val="0"/>
          <w:w w:val="100"/>
          <w:sz w:val="32"/>
          <w:szCs w:val="32"/>
          <w:u w:val="none"/>
          <w:lang w:val="en-US" w:eastAsia="zh-CN"/>
        </w:rPr>
        <w:t>供销社、水务集团有限公司、乡村振兴发展集团有限公司。</w:t>
      </w:r>
    </w:p>
    <w:p w14:paraId="1913F409">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黑体" w:cs="Times New Roman"/>
          <w:b w:val="0"/>
          <w:i w:val="0"/>
          <w:caps w:val="0"/>
          <w:spacing w:val="0"/>
          <w:w w:val="100"/>
          <w:sz w:val="32"/>
          <w:szCs w:val="32"/>
          <w:u w:val="none"/>
          <w:lang w:val="en-US" w:eastAsia="zh-CN"/>
        </w:rPr>
      </w:pPr>
      <w:r>
        <w:rPr>
          <w:rFonts w:hint="default" w:ascii="Times New Roman" w:hAnsi="Times New Roman" w:eastAsia="仿宋_GB2312" w:cs="Times New Roman"/>
          <w:b w:val="0"/>
          <w:i w:val="0"/>
          <w:caps w:val="0"/>
          <w:spacing w:val="0"/>
          <w:w w:val="100"/>
          <w:sz w:val="32"/>
          <w:szCs w:val="32"/>
          <w:u w:val="none"/>
          <w:lang w:val="en-US" w:eastAsia="zh-CN"/>
        </w:rPr>
        <w:t>联系县气象局、漳卫南运河管理局冠县河务局、消防救援大队。</w:t>
      </w:r>
    </w:p>
    <w:p w14:paraId="7650CA33">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lang w:val="en-US" w:eastAsia="zh-CN"/>
        </w:rPr>
      </w:pPr>
      <w:r>
        <w:rPr>
          <w:rFonts w:hint="default" w:ascii="Times New Roman" w:hAnsi="Times New Roman" w:eastAsia="黑体" w:cs="Times New Roman"/>
          <w:b w:val="0"/>
          <w:i w:val="0"/>
          <w:caps w:val="0"/>
          <w:spacing w:val="0"/>
          <w:w w:val="100"/>
          <w:sz w:val="32"/>
          <w:szCs w:val="32"/>
          <w:u w:val="none"/>
          <w:lang w:val="en-US" w:eastAsia="zh-CN"/>
        </w:rPr>
        <w:t>李振兴同志</w:t>
      </w:r>
      <w:r>
        <w:rPr>
          <w:rFonts w:hint="eastAsia" w:ascii="Times New Roman" w:hAnsi="Times New Roman" w:eastAsia="仿宋_GB2312" w:cs="Times New Roman"/>
          <w:color w:val="auto"/>
          <w:spacing w:val="0"/>
          <w:kern w:val="2"/>
          <w:sz w:val="32"/>
          <w:szCs w:val="32"/>
          <w:highlight w:val="none"/>
          <w:u w:val="none"/>
          <w:lang w:val="en-US" w:eastAsia="zh-CN" w:bidi="ar-SA"/>
        </w:rPr>
        <w:t xml:space="preserve">  </w:t>
      </w:r>
      <w:r>
        <w:rPr>
          <w:rFonts w:hint="default" w:ascii="Times New Roman" w:hAnsi="Times New Roman" w:eastAsia="仿宋_GB2312" w:cs="Times New Roman"/>
          <w:b w:val="0"/>
          <w:i w:val="0"/>
          <w:caps w:val="0"/>
          <w:spacing w:val="0"/>
          <w:w w:val="100"/>
          <w:sz w:val="32"/>
          <w:szCs w:val="32"/>
          <w:u w:val="none"/>
          <w:lang w:val="en-US" w:eastAsia="zh-CN"/>
        </w:rPr>
        <w:t>负责处理县政府日常事务工作，领导县政府办公室全面工作。承担县政府交办的其他工作。</w:t>
      </w:r>
    </w:p>
    <w:p w14:paraId="1EB01BD3">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left"/>
        <w:textAlignment w:val="baseline"/>
        <w:rPr>
          <w:rFonts w:hint="default" w:ascii="Times New Roman" w:hAnsi="Times New Roman" w:eastAsia="仿宋_GB2312" w:cs="Times New Roman"/>
          <w:b w:val="0"/>
          <w:i w:val="0"/>
          <w:caps w:val="0"/>
          <w:spacing w:val="0"/>
          <w:w w:val="100"/>
          <w:sz w:val="32"/>
          <w:szCs w:val="32"/>
          <w:u w:val="none"/>
        </w:rPr>
      </w:pPr>
      <w:r>
        <w:rPr>
          <w:rFonts w:hint="default" w:ascii="Times New Roman" w:hAnsi="Times New Roman" w:eastAsia="仿宋_GB2312" w:cs="Times New Roman"/>
          <w:b w:val="0"/>
          <w:i w:val="0"/>
          <w:caps w:val="0"/>
          <w:spacing w:val="0"/>
          <w:w w:val="100"/>
          <w:sz w:val="32"/>
          <w:szCs w:val="32"/>
          <w:u w:val="none"/>
        </w:rPr>
        <w:t>各领导成员除抓好分管工作外，同时负责分管</w:t>
      </w:r>
      <w:r>
        <w:rPr>
          <w:rFonts w:hint="default" w:ascii="Times New Roman" w:hAnsi="Times New Roman" w:eastAsia="仿宋_GB2312" w:cs="Times New Roman"/>
          <w:b w:val="0"/>
          <w:i w:val="0"/>
          <w:caps w:val="0"/>
          <w:spacing w:val="0"/>
          <w:w w:val="100"/>
          <w:sz w:val="32"/>
          <w:szCs w:val="32"/>
          <w:u w:val="none"/>
          <w:lang w:val="en-US" w:eastAsia="zh-CN"/>
        </w:rPr>
        <w:t>领域</w:t>
      </w:r>
      <w:r>
        <w:rPr>
          <w:rFonts w:hint="default" w:ascii="Times New Roman" w:hAnsi="Times New Roman" w:eastAsia="仿宋_GB2312" w:cs="Times New Roman"/>
          <w:b w:val="0"/>
          <w:i w:val="0"/>
          <w:caps w:val="0"/>
          <w:spacing w:val="0"/>
          <w:w w:val="100"/>
          <w:sz w:val="32"/>
          <w:szCs w:val="32"/>
          <w:u w:val="none"/>
        </w:rPr>
        <w:t>的双招双引、安全生产、廉政建设、改革和稳定工作，以及县长交办的其他工作。</w:t>
      </w:r>
    </w:p>
    <w:p w14:paraId="2CDB108A">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u w:val="none"/>
          <w:lang w:val="en-US" w:eastAsia="zh-CN"/>
        </w:rPr>
      </w:pPr>
      <w:r>
        <w:rPr>
          <w:rFonts w:hint="eastAsia" w:ascii="仿宋_GB2312" w:hAnsi="仿宋_GB2312" w:eastAsia="仿宋_GB2312" w:cs="仿宋_GB2312"/>
          <w:b w:val="0"/>
          <w:i w:val="0"/>
          <w:caps w:val="0"/>
          <w:spacing w:val="0"/>
          <w:w w:val="100"/>
          <w:sz w:val="32"/>
          <w:szCs w:val="32"/>
          <w:u w:val="none"/>
        </w:rPr>
        <w:t>为保障县政府领导外出或参加其他重要活动期间分管的有关工作正常运转，</w:t>
      </w:r>
      <w:r>
        <w:rPr>
          <w:rFonts w:hint="eastAsia" w:eastAsia="仿宋_GB2312"/>
          <w:snapToGrid w:val="0"/>
          <w:spacing w:val="0"/>
          <w:sz w:val="32"/>
          <w:szCs w:val="32"/>
        </w:rPr>
        <w:t>实行县政府领导工作补位制</w:t>
      </w:r>
      <w:r>
        <w:rPr>
          <w:rFonts w:hint="eastAsia" w:eastAsia="仿宋_GB2312" w:cs="Times New Roman"/>
          <w:snapToGrid w:val="0"/>
          <w:spacing w:val="0"/>
          <w:sz w:val="32"/>
          <w:szCs w:val="32"/>
        </w:rPr>
        <w:t>度</w:t>
      </w:r>
      <w:r>
        <w:rPr>
          <w:rFonts w:hint="eastAsia" w:eastAsia="仿宋_GB2312" w:cs="Times New Roman"/>
          <w:snapToGrid w:val="0"/>
          <w:spacing w:val="0"/>
          <w:sz w:val="32"/>
          <w:szCs w:val="32"/>
          <w:lang w:eastAsia="zh-CN"/>
        </w:rPr>
        <w:t>。</w:t>
      </w:r>
      <w:r>
        <w:rPr>
          <w:rFonts w:hint="eastAsia" w:eastAsia="仿宋_GB2312" w:cs="Times New Roman"/>
          <w:snapToGrid w:val="0"/>
          <w:spacing w:val="0"/>
          <w:sz w:val="32"/>
          <w:szCs w:val="32"/>
        </w:rPr>
        <w:t>张</w:t>
      </w:r>
      <w:r>
        <w:rPr>
          <w:rFonts w:hint="eastAsia" w:eastAsia="仿宋_GB2312" w:cs="Times New Roman"/>
          <w:snapToGrid w:val="0"/>
          <w:spacing w:val="0"/>
          <w:sz w:val="32"/>
          <w:szCs w:val="32"/>
          <w:lang w:val="en-US" w:eastAsia="zh-CN"/>
        </w:rPr>
        <w:t>庆辉</w:t>
      </w:r>
      <w:r>
        <w:rPr>
          <w:rFonts w:hint="eastAsia" w:eastAsia="仿宋_GB2312" w:cs="Times New Roman"/>
          <w:snapToGrid w:val="0"/>
          <w:spacing w:val="0"/>
          <w:sz w:val="32"/>
          <w:szCs w:val="32"/>
        </w:rPr>
        <w:t>同志外出期间，由</w:t>
      </w:r>
      <w:r>
        <w:rPr>
          <w:rFonts w:hint="eastAsia" w:eastAsia="仿宋_GB2312" w:cs="Times New Roman"/>
          <w:snapToGrid w:val="0"/>
          <w:spacing w:val="0"/>
          <w:sz w:val="32"/>
          <w:szCs w:val="32"/>
          <w:lang w:val="en-US" w:eastAsia="zh-CN"/>
        </w:rPr>
        <w:t>张怀恒</w:t>
      </w:r>
      <w:r>
        <w:rPr>
          <w:rFonts w:hint="eastAsia" w:eastAsia="仿宋_GB2312" w:cs="Times New Roman"/>
          <w:snapToGrid w:val="0"/>
          <w:spacing w:val="0"/>
          <w:sz w:val="32"/>
          <w:szCs w:val="32"/>
        </w:rPr>
        <w:t>同志补位</w:t>
      </w:r>
      <w:r>
        <w:rPr>
          <w:rFonts w:hint="eastAsia" w:eastAsia="仿宋_GB2312" w:cs="Times New Roman"/>
          <w:snapToGrid w:val="0"/>
          <w:spacing w:val="0"/>
          <w:sz w:val="32"/>
          <w:szCs w:val="32"/>
          <w:lang w:eastAsia="zh-CN"/>
        </w:rPr>
        <w:t>，</w:t>
      </w:r>
      <w:r>
        <w:rPr>
          <w:rFonts w:hint="eastAsia" w:eastAsia="仿宋_GB2312" w:cs="Times New Roman"/>
          <w:snapToGrid w:val="0"/>
          <w:spacing w:val="0"/>
          <w:sz w:val="32"/>
          <w:szCs w:val="32"/>
          <w:lang w:val="en-US" w:eastAsia="zh-CN"/>
        </w:rPr>
        <w:t>负责</w:t>
      </w:r>
      <w:r>
        <w:rPr>
          <w:rFonts w:hint="eastAsia" w:eastAsia="仿宋_GB2312" w:cs="Times New Roman"/>
          <w:snapToGrid w:val="0"/>
          <w:spacing w:val="0"/>
          <w:sz w:val="32"/>
          <w:szCs w:val="32"/>
        </w:rPr>
        <w:t>县政府全面工作；</w:t>
      </w:r>
      <w:r>
        <w:rPr>
          <w:rFonts w:hint="eastAsia" w:eastAsia="仿宋_GB2312"/>
          <w:snapToGrid w:val="0"/>
          <w:spacing w:val="0"/>
          <w:sz w:val="32"/>
          <w:szCs w:val="32"/>
          <w:u w:val="none"/>
          <w:lang w:val="en-US" w:eastAsia="zh-CN"/>
        </w:rPr>
        <w:t>张怀恒</w:t>
      </w:r>
      <w:r>
        <w:rPr>
          <w:rFonts w:hint="eastAsia" w:eastAsia="仿宋_GB2312"/>
          <w:snapToGrid w:val="0"/>
          <w:spacing w:val="0"/>
          <w:sz w:val="32"/>
          <w:szCs w:val="32"/>
          <w:u w:val="none"/>
        </w:rPr>
        <w:t>同</w:t>
      </w:r>
      <w:r>
        <w:rPr>
          <w:rFonts w:hint="eastAsia" w:eastAsia="仿宋_GB2312"/>
          <w:snapToGrid w:val="0"/>
          <w:spacing w:val="-6"/>
          <w:sz w:val="32"/>
          <w:szCs w:val="32"/>
          <w:u w:val="none"/>
        </w:rPr>
        <w:t>志与</w:t>
      </w:r>
      <w:r>
        <w:rPr>
          <w:rFonts w:hint="eastAsia" w:eastAsia="仿宋_GB2312"/>
          <w:snapToGrid w:val="0"/>
          <w:spacing w:val="-6"/>
          <w:sz w:val="32"/>
          <w:szCs w:val="32"/>
          <w:u w:val="none"/>
          <w:lang w:val="en-US" w:eastAsia="zh-CN"/>
        </w:rPr>
        <w:t>张琪</w:t>
      </w:r>
      <w:r>
        <w:rPr>
          <w:rFonts w:hint="eastAsia" w:eastAsia="仿宋_GB2312"/>
          <w:snapToGrid w:val="0"/>
          <w:spacing w:val="-6"/>
          <w:sz w:val="32"/>
          <w:szCs w:val="32"/>
          <w:u w:val="none"/>
        </w:rPr>
        <w:t>同志</w:t>
      </w:r>
      <w:r>
        <w:rPr>
          <w:rFonts w:hint="eastAsia" w:eastAsia="仿宋_GB2312"/>
          <w:snapToGrid w:val="0"/>
          <w:spacing w:val="-6"/>
          <w:sz w:val="32"/>
          <w:szCs w:val="32"/>
          <w:u w:val="none"/>
          <w:lang w:val="en-US" w:eastAsia="zh-CN"/>
        </w:rPr>
        <w:t>互相补位</w:t>
      </w:r>
      <w:r>
        <w:rPr>
          <w:rFonts w:hint="eastAsia" w:eastAsia="仿宋_GB2312"/>
          <w:snapToGrid w:val="0"/>
          <w:spacing w:val="-6"/>
          <w:sz w:val="32"/>
          <w:szCs w:val="32"/>
          <w:u w:val="none"/>
        </w:rPr>
        <w:t>、</w:t>
      </w:r>
      <w:r>
        <w:rPr>
          <w:rFonts w:hint="eastAsia" w:eastAsia="仿宋_GB2312"/>
          <w:snapToGrid w:val="0"/>
          <w:spacing w:val="-6"/>
          <w:sz w:val="32"/>
          <w:szCs w:val="32"/>
          <w:u w:val="none"/>
          <w:lang w:val="en-US" w:eastAsia="zh-CN"/>
        </w:rPr>
        <w:t>栗晓利</w:t>
      </w:r>
      <w:r>
        <w:rPr>
          <w:rFonts w:hint="eastAsia" w:eastAsia="仿宋_GB2312"/>
          <w:snapToGrid w:val="0"/>
          <w:spacing w:val="-6"/>
          <w:sz w:val="32"/>
          <w:szCs w:val="32"/>
          <w:u w:val="none"/>
        </w:rPr>
        <w:t>同志与</w:t>
      </w:r>
      <w:r>
        <w:rPr>
          <w:rFonts w:hint="eastAsia" w:eastAsia="仿宋_GB2312"/>
          <w:snapToGrid w:val="0"/>
          <w:spacing w:val="-6"/>
          <w:sz w:val="32"/>
          <w:szCs w:val="32"/>
          <w:u w:val="none"/>
          <w:lang w:val="en-US" w:eastAsia="zh-CN"/>
        </w:rPr>
        <w:t>高秀龙</w:t>
      </w:r>
      <w:r>
        <w:rPr>
          <w:rFonts w:hint="eastAsia" w:eastAsia="仿宋_GB2312"/>
          <w:snapToGrid w:val="0"/>
          <w:spacing w:val="-6"/>
          <w:sz w:val="32"/>
          <w:szCs w:val="32"/>
          <w:u w:val="none"/>
        </w:rPr>
        <w:t>同志</w:t>
      </w:r>
      <w:r>
        <w:rPr>
          <w:rFonts w:hint="eastAsia" w:eastAsia="仿宋_GB2312"/>
          <w:snapToGrid w:val="0"/>
          <w:spacing w:val="-6"/>
          <w:sz w:val="32"/>
          <w:szCs w:val="32"/>
          <w:u w:val="none"/>
          <w:lang w:val="en-US" w:eastAsia="zh-CN"/>
        </w:rPr>
        <w:t>互相补位</w:t>
      </w:r>
      <w:r>
        <w:rPr>
          <w:rFonts w:hint="eastAsia" w:eastAsia="仿宋_GB2312"/>
          <w:snapToGrid w:val="0"/>
          <w:spacing w:val="-6"/>
          <w:sz w:val="32"/>
          <w:szCs w:val="32"/>
        </w:rPr>
        <w:t xml:space="preserve">。  </w:t>
      </w:r>
    </w:p>
    <w:p w14:paraId="2FFF14AE">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right"/>
        <w:textAlignment w:val="auto"/>
        <w:rPr>
          <w:rFonts w:hint="eastAsia" w:ascii="仿宋_GB2312" w:hAnsi="仿宋_GB2312" w:eastAsia="仿宋_GB2312" w:cs="仿宋_GB2312"/>
          <w:kern w:val="0"/>
          <w:sz w:val="32"/>
          <w:szCs w:val="32"/>
        </w:rPr>
      </w:pPr>
    </w:p>
    <w:p w14:paraId="1760686F">
      <w:pPr>
        <w:keepNext w:val="0"/>
        <w:keepLines w:val="0"/>
        <w:pageBreakBefore w:val="0"/>
        <w:widowControl w:val="0"/>
        <w:kinsoku/>
        <w:wordWrap/>
        <w:overflowPunct/>
        <w:topLinePunct w:val="0"/>
        <w:autoSpaceDE/>
        <w:autoSpaceDN/>
        <w:bidi w:val="0"/>
        <w:adjustRightInd/>
        <w:snapToGrid/>
        <w:spacing w:line="580" w:lineRule="exact"/>
        <w:ind w:firstLine="5200" w:firstLineChars="1625"/>
        <w:jc w:val="lef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冠县人民政府</w:t>
      </w:r>
      <w:r>
        <w:rPr>
          <w:rFonts w:hint="eastAsia" w:ascii="仿宋_GB2312" w:hAnsi="仿宋_GB2312" w:eastAsia="仿宋_GB2312" w:cs="仿宋_GB2312"/>
          <w:kern w:val="0"/>
          <w:sz w:val="32"/>
          <w:szCs w:val="32"/>
          <w:lang w:val="en-US" w:eastAsia="zh-CN"/>
        </w:rPr>
        <w:t xml:space="preserve">    </w:t>
      </w:r>
    </w:p>
    <w:p w14:paraId="0A3936CC">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2025年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val="en-US" w:eastAsia="zh-CN"/>
        </w:rPr>
        <w:t xml:space="preserve">  </w:t>
      </w:r>
    </w:p>
    <w:p w14:paraId="0F0D2472">
      <w:pPr>
        <w:pStyle w:val="4"/>
        <w:keepNext w:val="0"/>
        <w:keepLines w:val="0"/>
        <w:pageBreakBefore w:val="0"/>
        <w:widowControl w:val="0"/>
        <w:kinsoku/>
        <w:overflowPunct/>
        <w:topLinePunct w:val="0"/>
        <w:autoSpaceDE/>
        <w:autoSpaceDN/>
        <w:bidi w:val="0"/>
        <w:adjustRightInd/>
        <w:snapToGrid/>
        <w:spacing w:before="0" w:after="0" w:line="600" w:lineRule="exact"/>
        <w:ind w:firstLine="320" w:firstLineChars="100"/>
        <w:textAlignment w:val="auto"/>
        <w:rPr>
          <w:rFonts w:hint="default"/>
          <w:lang w:val="en-US"/>
        </w:rPr>
      </w:pPr>
      <w:r>
        <w:rPr>
          <w:rFonts w:hint="eastAsia" w:ascii="仿宋_GB2312" w:hAnsi="仿宋_GB2312" w:eastAsia="仿宋_GB2312" w:cs="仿宋_GB2312"/>
          <w:kern w:val="0"/>
          <w:sz w:val="32"/>
          <w:szCs w:val="32"/>
        </w:rPr>
        <w:t>（此件公开发布）</w:t>
      </w:r>
      <w:bookmarkStart w:id="0" w:name="_GoBack"/>
      <w:bookmarkEnd w:id="0"/>
    </w:p>
    <w:sectPr>
      <w:footerReference r:id="rId3" w:type="default"/>
      <w:pgSz w:w="11906" w:h="16838"/>
      <w:pgMar w:top="1984" w:right="1701" w:bottom="1701" w:left="1701"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F3A11">
    <w:pPr>
      <w:pStyle w:val="5"/>
      <w:wordWrap w:val="0"/>
      <w:ind w:right="210" w:rightChars="100"/>
      <w:rPr>
        <w:rStyle w:val="10"/>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9BDB2">
                          <w:pPr>
                            <w:pStyle w:val="5"/>
                            <w:keepNext w:val="0"/>
                            <w:keepLines w:val="0"/>
                            <w:pageBreakBefore w:val="0"/>
                            <w:widowControl w:val="0"/>
                            <w:kinsoku/>
                            <w:wordWrap/>
                            <w:overflowPunct/>
                            <w:topLinePunct w:val="0"/>
                            <w:bidi w:val="0"/>
                            <w:adjustRightInd/>
                            <w:snapToGrid w:val="0"/>
                            <w:ind w:left="105" w:leftChars="50" w:right="105" w:rightChars="5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29BDB2">
                    <w:pPr>
                      <w:pStyle w:val="5"/>
                      <w:keepNext w:val="0"/>
                      <w:keepLines w:val="0"/>
                      <w:pageBreakBefore w:val="0"/>
                      <w:widowControl w:val="0"/>
                      <w:kinsoku/>
                      <w:wordWrap/>
                      <w:overflowPunct/>
                      <w:topLinePunct w:val="0"/>
                      <w:bidi w:val="0"/>
                      <w:adjustRightInd/>
                      <w:snapToGrid w:val="0"/>
                      <w:ind w:left="105" w:leftChars="50" w:right="105" w:rightChars="5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45742C"/>
    <w:rsid w:val="1245742C"/>
    <w:rsid w:val="18D12367"/>
    <w:rsid w:val="325E612F"/>
    <w:rsid w:val="61B249C0"/>
    <w:rsid w:val="70B05BEB"/>
    <w:rsid w:val="79BB1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9"/>
    <w:pPr>
      <w:keepNext/>
      <w:keepLines/>
      <w:spacing w:beforeLines="50" w:afterLines="50" w:line="580" w:lineRule="atLeast"/>
      <w:jc w:val="center"/>
      <w:outlineLvl w:val="2"/>
    </w:pPr>
    <w:rPr>
      <w:rFonts w:ascii="Calibri" w:hAnsi="Calibri" w:eastAsia="楷体_GB2312"/>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spacing w:line="240" w:lineRule="auto"/>
      <w:ind w:firstLine="0" w:firstLineChars="0"/>
    </w:pPr>
    <w:rPr>
      <w:rFonts w:ascii="Calibri" w:hAnsi="Calibri" w:eastAsia="仿宋_GB2312" w:cs="Times New Roman"/>
      <w:kern w:val="2"/>
      <w:szCs w:val="22"/>
    </w:rPr>
  </w:style>
  <w:style w:type="paragraph" w:styleId="4">
    <w:name w:val="Plain Text"/>
    <w:basedOn w:val="1"/>
    <w:qFormat/>
    <w:uiPriority w:val="0"/>
    <w:rPr>
      <w:rFonts w:ascii="宋体" w:hAnsi="Courier New"/>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character" w:styleId="10">
    <w:name w:val="page number"/>
    <w:basedOn w:val="9"/>
    <w:qFormat/>
    <w:uiPriority w:val="0"/>
  </w:style>
  <w:style w:type="paragraph" w:customStyle="1" w:styleId="11">
    <w:name w:val="样式1"/>
    <w:basedOn w:val="1"/>
    <w:qFormat/>
    <w:uiPriority w:val="0"/>
    <w:pPr>
      <w:spacing w:line="560" w:lineRule="exact"/>
      <w:jc w:val="center"/>
      <w:textAlignment w:val="baseline"/>
      <w:outlineLvl w:val="0"/>
    </w:pPr>
    <w:rPr>
      <w:rFonts w:ascii="方正小标宋简体" w:hAnsi="等线" w:eastAsia="方正小标宋简体" w:cs="Times New Roman"/>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1202</Words>
  <Characters>1214</Characters>
  <Lines>0</Lines>
  <Paragraphs>0</Paragraphs>
  <TotalTime>1</TotalTime>
  <ScaleCrop>false</ScaleCrop>
  <LinksUpToDate>false</LinksUpToDate>
  <CharactersWithSpaces>1290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2025-07-15T03:25:00Z</dcterms:created>
  <dc:creator>昨日友人今忆惜</dc:creator>
  <cp:lastModifiedBy>cookie</cp:lastModifiedBy>
  <cp:lastPrinted>2025-07-16T03:42:00Z</cp:lastPrinted>
  <dcterms:modified xsi:type="dcterms:W3CDTF">2025-08-12T02:20:01Z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BE8D7B1C59E8493EBB1379816990E1D3_13</vt:lpwstr>
  </property>
  <property fmtid="{D5CDD505-2E9C-101B-9397-08002B2CF9AE}" pid="4" name="KSOTemplateDocerSaveRecord">
    <vt:lpwstr>eyJoZGlkIjoiYmFiYzI2MWM0NWFiMWQ2ODljYjk4YzY5MTQxZGNlN2IiLCJ1c2VySWQiOiI0MjIyMzUzNjYifQ==</vt:lpwstr>
  </property>
</Properties>
</file>