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ECE4E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w w:val="100"/>
          <w:kern w:val="0"/>
          <w:sz w:val="44"/>
          <w:szCs w:val="44"/>
        </w:rPr>
      </w:pPr>
    </w:p>
    <w:p w14:paraId="5E422B8D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w w:val="100"/>
          <w:kern w:val="0"/>
          <w:sz w:val="44"/>
          <w:szCs w:val="44"/>
        </w:rPr>
      </w:pPr>
    </w:p>
    <w:p w14:paraId="5A9121F3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w w:val="100"/>
          <w:kern w:val="0"/>
          <w:sz w:val="44"/>
          <w:szCs w:val="44"/>
        </w:rPr>
      </w:pPr>
    </w:p>
    <w:p w14:paraId="5020966C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w w:val="100"/>
          <w:kern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冠</w:t>
      </w:r>
      <w:r>
        <w:rPr>
          <w:rFonts w:hint="eastAsia" w:ascii="仿宋_GB2312" w:hAnsi="仿宋_GB2312" w:eastAsia="仿宋_GB2312" w:cs="仿宋_GB2312"/>
          <w:sz w:val="32"/>
          <w:szCs w:val="32"/>
        </w:rPr>
        <w:t>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bookmarkStart w:id="0" w:name="_GoBack"/>
      <w:bookmarkEnd w:id="0"/>
    </w:p>
    <w:p w14:paraId="60DF2361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w w:val="100"/>
          <w:kern w:val="0"/>
          <w:sz w:val="44"/>
          <w:szCs w:val="44"/>
        </w:rPr>
      </w:pPr>
    </w:p>
    <w:p w14:paraId="26513B45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w w:val="100"/>
          <w:kern w:val="0"/>
          <w:sz w:val="44"/>
          <w:szCs w:val="44"/>
        </w:rPr>
      </w:pPr>
    </w:p>
    <w:p w14:paraId="7C923F2A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w w:val="100"/>
          <w:kern w:val="0"/>
          <w:sz w:val="44"/>
          <w:szCs w:val="44"/>
        </w:rPr>
      </w:pPr>
    </w:p>
    <w:p w14:paraId="3D45A447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w w:val="1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100"/>
          <w:kern w:val="0"/>
          <w:sz w:val="44"/>
          <w:szCs w:val="44"/>
        </w:rPr>
        <w:t>冠县人民政府</w:t>
      </w:r>
    </w:p>
    <w:p w14:paraId="5653D0AF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w w:val="1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100"/>
          <w:kern w:val="0"/>
          <w:sz w:val="44"/>
          <w:szCs w:val="44"/>
        </w:rPr>
        <w:t>关于公布冠县第三批历史建筑名录的</w:t>
      </w:r>
    </w:p>
    <w:p w14:paraId="719DB119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w w:val="1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100"/>
          <w:kern w:val="0"/>
          <w:sz w:val="44"/>
          <w:szCs w:val="44"/>
        </w:rPr>
        <w:t>通</w:t>
      </w:r>
      <w:r>
        <w:rPr>
          <w:rFonts w:hint="eastAsia" w:ascii="方正小标宋简体" w:hAnsi="方正小标宋简体" w:eastAsia="方正小标宋简体" w:cs="方正小标宋简体"/>
          <w:w w:val="100"/>
          <w:kern w:val="0"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w w:val="100"/>
          <w:kern w:val="0"/>
          <w:sz w:val="44"/>
          <w:szCs w:val="44"/>
        </w:rPr>
        <w:t>知</w:t>
      </w:r>
    </w:p>
    <w:p w14:paraId="5E450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2E36F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各乡镇人民政府、街道办事处，县直有关单位（部门）:</w:t>
      </w:r>
    </w:p>
    <w:p w14:paraId="0C67A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为加强我县历史建筑保护与利用，更好地传承历史文化,保留历史记忆,彰显地域特色,根据《历史文化名城名镇名村保护条例》（国务院令第524号）、《山东省历史建筑保护办法》(山东省人民政府第370号)、《聊城市历史文化名城名镇名村保护条例》（聊城市人民代表大会常务委员会公告第62号）等文件要求，通过全面普查、充分调研、专家论证及社会公示等程序，确定清水镇刘屯村创业记石碑、范寨镇孔里庄村古井、北馆陶镇魏庄村创业纪念亭共3处建筑为冠县第三批历史建筑,现予以公布。</w:t>
      </w:r>
    </w:p>
    <w:p w14:paraId="4C35C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各权属单位要按照《历史文化名城名镇名村保护条例》、《山东省历史文化名城名镇名村和传统村落保护条例》等有关规定，认真做好历史筑的建档、挂牌、维护修缮和活化利用，加强历史建筑保护法律法规宣传,设置明显的历史建筑保护标志,标明保护范围,研究落实历史建筑保护利用措施,协同所在乡镇共同做好我县历史建筑保护管理各项工作。</w:t>
      </w:r>
    </w:p>
    <w:p w14:paraId="4180C0A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2FFF14A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附件：冠县第三批历史建筑名录</w:t>
      </w:r>
    </w:p>
    <w:p w14:paraId="4BEC2FB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796B6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040" w:firstLineChars="1575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冠县人民政府</w:t>
      </w:r>
    </w:p>
    <w:p w14:paraId="0A3936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2025年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</w:p>
    <w:p w14:paraId="75A65BD9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640" w:firstLineChars="200"/>
        <w:textAlignment w:val="auto"/>
        <w:rPr>
          <w:color w:val="000000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（此件公开发布）</w:t>
      </w:r>
    </w:p>
    <w:p w14:paraId="1C596C1E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39F28786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1269EE56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359CBAAD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7F0BEFC7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5A6DD05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" w:lineRule="exact"/>
        <w:textAlignment w:val="auto"/>
        <w:rPr>
          <w:color w:val="000000"/>
          <w:highlight w:val="none"/>
          <w:lang w:val="en-US"/>
        </w:rPr>
      </w:pPr>
    </w:p>
    <w:p w14:paraId="036CF38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" w:lineRule="exact"/>
        <w:textAlignment w:val="auto"/>
        <w:rPr>
          <w:color w:val="000000"/>
          <w:highlight w:val="none"/>
          <w:lang w:val="en-US"/>
        </w:rPr>
      </w:pPr>
    </w:p>
    <w:p w14:paraId="41DDDA54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" w:lineRule="exact"/>
        <w:textAlignment w:val="auto"/>
        <w:rPr>
          <w:color w:val="000000"/>
          <w:highlight w:val="none"/>
          <w:lang w:val="en-US"/>
        </w:rPr>
      </w:pPr>
    </w:p>
    <w:p w14:paraId="14A1D7B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" w:lineRule="exact"/>
        <w:textAlignment w:val="auto"/>
        <w:rPr>
          <w:color w:val="000000"/>
          <w:highlight w:val="none"/>
          <w:lang w:val="en-US"/>
        </w:rPr>
      </w:pPr>
    </w:p>
    <w:p w14:paraId="3D690E76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" w:lineRule="exact"/>
        <w:textAlignment w:val="auto"/>
        <w:rPr>
          <w:color w:val="000000"/>
          <w:highlight w:val="none"/>
          <w:lang w:val="en-US"/>
        </w:rPr>
      </w:pPr>
    </w:p>
    <w:p w14:paraId="565747B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" w:lineRule="exact"/>
        <w:textAlignment w:val="auto"/>
        <w:rPr>
          <w:color w:val="000000"/>
          <w:highlight w:val="none"/>
          <w:lang w:val="en-US"/>
        </w:rPr>
      </w:pPr>
    </w:p>
    <w:p w14:paraId="3E14D92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" w:lineRule="exact"/>
        <w:textAlignment w:val="auto"/>
        <w:rPr>
          <w:color w:val="000000"/>
          <w:highlight w:val="none"/>
          <w:lang w:val="en-US"/>
        </w:rPr>
      </w:pPr>
    </w:p>
    <w:p w14:paraId="1BE4B7AD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" w:lineRule="exact"/>
        <w:textAlignment w:val="auto"/>
        <w:rPr>
          <w:color w:val="000000"/>
          <w:highlight w:val="none"/>
          <w:lang w:val="en-US"/>
        </w:rPr>
      </w:pPr>
    </w:p>
    <w:p w14:paraId="6329D98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" w:lineRule="exact"/>
        <w:textAlignment w:val="auto"/>
        <w:rPr>
          <w:color w:val="000000"/>
          <w:highlight w:val="none"/>
          <w:lang w:val="en-US"/>
        </w:rPr>
      </w:pPr>
    </w:p>
    <w:p w14:paraId="34C0A21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" w:lineRule="exact"/>
        <w:textAlignment w:val="auto"/>
        <w:rPr>
          <w:color w:val="000000"/>
          <w:highlight w:val="none"/>
          <w:lang w:val="en-US"/>
        </w:rPr>
      </w:pPr>
    </w:p>
    <w:p w14:paraId="7F85931B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" w:lineRule="exact"/>
        <w:textAlignment w:val="auto"/>
        <w:rPr>
          <w:color w:val="000000"/>
          <w:highlight w:val="none"/>
          <w:lang w:val="en-US"/>
        </w:rPr>
      </w:pPr>
    </w:p>
    <w:p w14:paraId="3D9DE17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" w:lineRule="exact"/>
        <w:textAlignment w:val="auto"/>
        <w:rPr>
          <w:color w:val="000000"/>
          <w:highlight w:val="none"/>
          <w:lang w:val="en-US"/>
        </w:rPr>
      </w:pPr>
    </w:p>
    <w:p w14:paraId="7F9A8B56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6CED976A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7A8E5977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29D94330">
      <w:pPr>
        <w:rPr>
          <w:rFonts w:hint="eastAsia" w:ascii="仿宋" w:hAnsi="仿宋" w:eastAsia="仿宋" w:cs="仿宋"/>
          <w:sz w:val="32"/>
          <w:szCs w:val="32"/>
        </w:rPr>
        <w:sectPr>
          <w:footerReference r:id="rId3" w:type="default"/>
          <w:pgSz w:w="11906" w:h="16838"/>
          <w:pgMar w:top="2098" w:right="1701" w:bottom="1701" w:left="1701" w:header="851" w:footer="1417" w:gutter="0"/>
          <w:pgNumType w:fmt="decimal"/>
          <w:cols w:space="0" w:num="1"/>
          <w:rtlGutter w:val="0"/>
          <w:docGrid w:type="lines" w:linePitch="312" w:charSpace="0"/>
        </w:sectPr>
      </w:pPr>
    </w:p>
    <w:p w14:paraId="5E7950C0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31D01F95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w w:val="1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100"/>
          <w:kern w:val="0"/>
          <w:sz w:val="44"/>
          <w:szCs w:val="44"/>
        </w:rPr>
        <w:t>冠县第三批历史建筑名录</w:t>
      </w:r>
    </w:p>
    <w:tbl>
      <w:tblPr>
        <w:tblStyle w:val="10"/>
        <w:tblpPr w:leftFromText="180" w:rightFromText="180" w:vertAnchor="text" w:horzAnchor="page" w:tblpX="1427" w:tblpY="594"/>
        <w:tblOverlap w:val="never"/>
        <w:tblW w:w="1398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5"/>
        <w:gridCol w:w="2013"/>
        <w:gridCol w:w="2145"/>
        <w:gridCol w:w="776"/>
        <w:gridCol w:w="1566"/>
        <w:gridCol w:w="6737"/>
      </w:tblGrid>
      <w:tr w14:paraId="29BC9E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7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097E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3768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B289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lang w:bidi="ar"/>
              </w:rPr>
              <w:t>位置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AC1C9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lang w:bidi="ar"/>
              </w:rPr>
              <w:t>结构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3B66E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lang w:bidi="ar"/>
              </w:rPr>
              <w:t>年代</w:t>
            </w:r>
          </w:p>
        </w:tc>
        <w:tc>
          <w:tcPr>
            <w:tcW w:w="6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EBEA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lang w:bidi="ar"/>
              </w:rPr>
              <w:t>简介</w:t>
            </w:r>
          </w:p>
        </w:tc>
      </w:tr>
      <w:tr w14:paraId="68A94F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4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CFED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4D86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刘屯村创业记石碑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459F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冠县清水镇刘屯村村委会院内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6A13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石材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C120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90年代</w:t>
            </w:r>
          </w:p>
        </w:tc>
        <w:tc>
          <w:tcPr>
            <w:tcW w:w="6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C77AD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建于1995年，建筑面积约3平方米，详细记录了刘屯村村庄发展史，以及全国劳模刘兰盈书记带领人民群众平荒治沙、栽植果树、创业致富的感人事迹，具有一定的纪念意义。 </w:t>
            </w:r>
          </w:p>
        </w:tc>
      </w:tr>
      <w:tr w14:paraId="24AEAB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4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73DF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BA2B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孔里庄村古井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BE6E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冠县范寨镇孔里庄村村委会西南角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9796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砖石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B6CB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明代</w:t>
            </w:r>
          </w:p>
        </w:tc>
        <w:tc>
          <w:tcPr>
            <w:tcW w:w="6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A4BC9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建于明代，建筑面积约3平方米，该古井为本村唯一饮用水源，体现了明代时期打井技术、民风民俗以及水文特征，具有一定的历史价值。</w:t>
            </w:r>
          </w:p>
        </w:tc>
      </w:tr>
      <w:tr w14:paraId="58D221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4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CAC5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56F2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魏庄村创业纪念亭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ACC0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冠县北馆陶镇魏庄村村中心西侧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B3FB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砖石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B9F0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90年代</w:t>
            </w:r>
          </w:p>
        </w:tc>
        <w:tc>
          <w:tcPr>
            <w:tcW w:w="6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390F5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建于1997年，建筑面积约10平方米，高度7.5米，纪念老书记带领魏庄村民打井平地、治沙改碱、统一村庄规划、保护耕地，把魏庄村党支部建打造成为全区最有凝聚力、战斗力支部，艰苦奋斗的优秀事迹，具有一定的纪念意义。</w:t>
            </w:r>
          </w:p>
        </w:tc>
      </w:tr>
    </w:tbl>
    <w:p w14:paraId="05AF33D9">
      <w:pPr>
        <w:jc w:val="left"/>
        <w:rPr>
          <w:rFonts w:ascii="仿宋" w:hAnsi="仿宋" w:eastAsia="仿宋" w:cs="仿宋"/>
          <w:szCs w:val="21"/>
        </w:rPr>
      </w:pPr>
    </w:p>
    <w:p w14:paraId="4668819A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32E99BED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  <w:sectPr>
          <w:pgSz w:w="16838" w:h="11906" w:orient="landscape"/>
          <w:pgMar w:top="1701" w:right="2098" w:bottom="1701" w:left="1701" w:header="851" w:footer="1417" w:gutter="0"/>
          <w:pgNumType w:fmt="decimal"/>
          <w:cols w:space="0" w:num="1"/>
          <w:rtlGutter w:val="0"/>
          <w:docGrid w:type="lines" w:linePitch="314" w:charSpace="0"/>
        </w:sectPr>
      </w:pPr>
    </w:p>
    <w:p w14:paraId="4CEC01FE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2AD3F166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5719E541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67E7671A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3A1246F4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3865E149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700EB2B1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5A0C082A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698AF958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7773FEAA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3547E59D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0B3D0FDE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709B35F4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3BA5120F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27CEBA3D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6A2557DB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3FCAFD96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42582A8F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</w:p>
    <w:p w14:paraId="7E4734AD">
      <w:pPr>
        <w:pStyle w:val="6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highlight w:val="none"/>
          <w:lang w:val="en-US"/>
        </w:rPr>
      </w:pPr>
      <w:r>
        <w:rPr>
          <w:rFonts w:hint="default" w:ascii="Calibri" w:hAnsi="Calibri" w:eastAsia="宋体" w:cs="Times New Roman"/>
          <w:color w:val="000000"/>
          <w:kern w:val="2"/>
          <w:sz w:val="21"/>
          <w:szCs w:val="24"/>
          <w:highlight w:val="none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377190</wp:posOffset>
                </wp:positionV>
                <wp:extent cx="53340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29.7pt;height:0.05pt;width:420pt;z-index:251660288;mso-width-relative:page;mso-height-relative:page;" filled="f" stroked="t" coordsize="21600,21600" o:gfxdata="UEsDBAoAAAAAAIdO4kAAAAAAAAAAAAAAAAAEAAAAZHJzL1BLAwQUAAAACACHTuJAsJaI9dUAAAAH&#10;AQAADwAAAGRycy9kb3ducmV2LnhtbE3OTU/DMAwG4Psk/kNkJC4TS9Z9aCtNdwB624XBxNVrTFvR&#10;OF2TfbBfT3qCo/1ar59sc7WtOFPvG8caphMFgrh0puFKw8d78bgC4QOywdYxafghD5v8bpRhatyF&#10;3+i8C5WIJexT1FCH0KVS+rImi37iOuKYfbneYohjX0nT4yWW21YmSi2lxYbjhxo7eq6p/N6drAZf&#10;7OlY3MblWH3OKkfJ8WX7ilo/3E/VE4hA1/B3DAM/0iGPpoM7sfGi1TDAg4bFeg4ixqvZOgFxGBYL&#10;kHkm//vzX1BLAwQUAAAACACHTuJAa0OcO/oBAAD0AwAADgAAAGRycy9lMm9Eb2MueG1srVNNjtMw&#10;FN4jcQfLe5q0oSOIms5iyrBBUAk4gGs7iSX/yc9t2ktwASR2sGLJntswHINnJ5Rh2HRBFs6z3+fP&#10;7/v8vLo+Gk0OMoBytqHzWUmJtNwJZbuGvn93++QZJRCZFUw7Kxt6kkCv148frQZfy4XrnRYyECSx&#10;UA++oX2Mvi4K4L00DGbOS4vJ1gXDIk5DV4jABmQ3uliU5VUxuCB8cFwC4OpmTNKJMVxC6NpWcblx&#10;fG+kjSNrkJpFlAS98kDXudq2lTy+aVuQkeiGotKYRzwE410ai/WK1V1gvld8KoFdUsIDTYYpi4ee&#10;qTYsMrIP6h8qo3hw4No4484Uo5DsCKqYlw+8edszL7MWtBr82XT4f7T89WEbiBINrSixzOCF3338&#10;9uPD55/fP+F49/ULqZJJg4casTd2G6YZ+G1Iio9tMOmPWsgxG3s6GyuPkXBcXFbV07JEzznmrqpl&#10;Yiz+bPUB4kvpDElBQ7WySTWr2eEVxBH6G5KWtSVDQ58vF0skZNiCLV49hsajDLBd3gtOK3GrtE47&#10;IHS7Gx3IgaU2yN9Uwl+wdMiGQT/icirBWN1LJl5YQeLJo0EW3wVNJRgpKNESn1GKMjIypS9Bonpt&#10;E7XMTTrpTC6PvqZo58QJL2fvg+p69GWea04ZbIZs4NS4qdvuzzG+/1jX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wloj11QAAAAcBAAAPAAAAAAAAAAEAIAAAACIAAABkcnMvZG93bnJldi54bWxQ&#10;SwECFAAUAAAACACHTuJAa0OcO/oBAAD0AwAADgAAAAAAAAABACAAAAAk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401BA51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280" w:firstLineChars="1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highlight w:val="none"/>
          <w:lang w:val="en-US" w:eastAsia="zh-CN" w:bidi="ar"/>
        </w:rPr>
        <w:t>冠县人民政府办公室                  2025年12月25日印</w:t>
      </w: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发</w:t>
      </w:r>
    </w:p>
    <w:p w14:paraId="6780D0B1">
      <w:pPr>
        <w:pStyle w:val="4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0" w:firstLine="5320" w:firstLineChars="1900"/>
        <w:textAlignment w:val="auto"/>
        <w:rPr>
          <w:rFonts w:hint="default"/>
          <w:color w:val="000000"/>
          <w:sz w:val="28"/>
          <w:szCs w:val="28"/>
          <w:highlight w:val="none"/>
          <w:lang w:val="en-US"/>
        </w:rPr>
      </w:pPr>
      <w:r>
        <w:rPr>
          <w:color w:val="000000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26670</wp:posOffset>
                </wp:positionV>
                <wp:extent cx="5334000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2.1pt;height:0.05pt;width:420pt;z-index:251661312;mso-width-relative:page;mso-height-relative:page;" filled="f" stroked="t" coordsize="21600,21600" o:gfxdata="UEsDBAoAAAAAAIdO4kAAAAAAAAAAAAAAAAAEAAAAZHJzL1BLAwQUAAAACACHTuJAsM/ZtNEAAAAE&#10;AQAADwAAAGRycy9kb3ducmV2LnhtbE2OTU/DMBBE70j8B2uRuFTUblqhKo3TA5AbF0oR1228TSLi&#10;dRq7H/Dr2Z7g+DSjmVesL75XJxpjF9jCbGpAEdfBddxY2L5XD0tQMSE77AOThW+KsC5vbwrMXTjz&#10;G502qVEywjFHC21KQ651rFvyGKdhIJZsH0aPSXBstBvxLOO+15kxj9pjx/LQ4kBPLdVfm6O3EKsP&#10;OlQ/k3piPudNoOzw/PqC1t7fzcwKVKJL+ivDVV/UoRSnXTiyi6q/skoWFhkoCZcLI7wTnoMuC/1f&#10;vvwFUEsDBBQAAAAIAIdO4kBrd2QL/AEAAPQDAAAOAAAAZHJzL2Uyb0RvYy54bWytU82O0zAQviPx&#10;DpbvNGlLVxA13cOW5YKgEvAAU8dJLPlPHrdpX4IXQOIGJ47ceRuWx2DslLIslx7IwRl7Zr6Z7/N4&#10;eX0wmu1lQOVszaeTkjNphWuU7Wr+/t3tk2ecYQTbgHZW1vwokV+vHj9aDr6SM9c73cjACMRiNfia&#10;9zH6qihQ9NIATpyXlpytCwYibUNXNAEGQje6mJXlVTG40PjghESk0/Xo5CfEcAmga1sl5NqJnZE2&#10;jqhBaohECXvlka9yt20rRXzTtigj0zUnpjGvVITsbVqL1RKqLoDvlTi1AJe08ICTAWWp6BlqDRHY&#10;Lqh/oIwSwaFr40Q4U4xEsiLEYlo+0OZtD15mLiQ1+rPo+P9gxev9JjDV1HzBmQVDF3738duPD59/&#10;fv9E693XL2yRRBo8VhR7YzfhtEO/CYnxoQ0m/YkLO2Rhj2dh5SEyQYeL+fxpWZLmgnxX84xY/En1&#10;AeNL6QxLRs21sok1VLB/hZHKUejvkHSsLRtq/nwxo5YF0Ai2dPVkGk800HY5F51Wza3SOmVg6LY3&#10;OrA9pDHIXyJFuH+FpSJrwH6My65xQHoJzQvbsHj0JJCld8FTC0Y2nGlJzyhZBAhVBKUviaTS2qYE&#10;mYf0xDOpPOqarK1rjnQ5Ox9U15Mu09xz8tAw5O5Pg5um7f6e7PuPdfU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sM/ZtNEAAAAEAQAADwAAAAAAAAABACAAAAAiAAAAZHJzL2Rvd25yZXYueG1sUEsB&#10;AhQAFAAAAAgAh07iQGt3ZAv8AQAA9AMAAA4AAAAAAAAAAQAgAAAAIA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eastAsia="zh-CN"/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eastAsia="zh-CN"/>
        </w:rPr>
        <w:t>份）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val="en-US" w:eastAsia="zh-CN"/>
        </w:rPr>
        <w:t xml:space="preserve">    </w:t>
      </w:r>
    </w:p>
    <w:sectPr>
      <w:pgSz w:w="11906" w:h="16838"/>
      <w:pgMar w:top="2098" w:right="1701" w:bottom="1701" w:left="1701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B7D8C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99C2A8">
                          <w:pPr>
                            <w:pStyle w:val="7"/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40"/>
                            </w:rPr>
                            <w:t>6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99C2A8">
                    <w:pPr>
                      <w:pStyle w:val="7"/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40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40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40"/>
                      </w:rPr>
                      <w:t>6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7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193B52"/>
    <w:rsid w:val="094A684B"/>
    <w:rsid w:val="10BF658E"/>
    <w:rsid w:val="19085C6A"/>
    <w:rsid w:val="410B7187"/>
    <w:rsid w:val="4E756FC2"/>
    <w:rsid w:val="52443688"/>
    <w:rsid w:val="5FC75A32"/>
    <w:rsid w:val="6AFA571E"/>
    <w:rsid w:val="6B573216"/>
    <w:rsid w:val="73193B52"/>
    <w:rsid w:val="752DF985"/>
    <w:rsid w:val="762A3631"/>
    <w:rsid w:val="78F7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eastAsia="宋体" w:cs="Times New Roman"/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Lines="50" w:afterLines="50" w:line="580" w:lineRule="atLeast"/>
      <w:jc w:val="center"/>
      <w:outlineLvl w:val="2"/>
    </w:pPr>
    <w:rPr>
      <w:rFonts w:ascii="Calibri" w:hAnsi="Calibri" w:eastAsia="楷体_GB2312"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authorities"/>
    <w:basedOn w:val="1"/>
    <w:next w:val="1"/>
    <w:qFormat/>
    <w:uiPriority w:val="0"/>
    <w:pPr>
      <w:spacing w:line="240" w:lineRule="auto"/>
      <w:ind w:firstLine="0" w:firstLineChars="0"/>
    </w:pPr>
    <w:rPr>
      <w:rFonts w:ascii="Calibri" w:hAnsi="Calibri" w:eastAsia="仿宋_GB2312" w:cs="Times New Roman"/>
      <w:kern w:val="2"/>
      <w:szCs w:val="22"/>
    </w:rPr>
  </w:style>
  <w:style w:type="paragraph" w:styleId="6">
    <w:name w:val="Plain Text"/>
    <w:basedOn w:val="1"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Courier New"/>
      <w:kern w:val="2"/>
      <w:sz w:val="21"/>
      <w:szCs w:val="21"/>
      <w:lang w:val="en-US" w:eastAsia="zh-CN" w:bidi="ar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478</Words>
  <Characters>491</Characters>
  <Lines>0</Lines>
  <Paragraphs>0</Paragraphs>
  <TotalTime>0</TotalTime>
  <ScaleCrop>false</ScaleCrop>
  <LinksUpToDate>false</LinksUpToDate>
  <CharactersWithSpaces>516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2024-11-27T23:54:00Z</dcterms:created>
  <dc:creator>皓雪</dc:creator>
  <cp:lastModifiedBy>cookie</cp:lastModifiedBy>
  <cp:lastPrinted>2025-12-25T02:27:00Z</cp:lastPrinted>
  <dcterms:modified xsi:type="dcterms:W3CDTF">2026-01-06T07:22:47Z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CF46772901E943789DEBB7DD790FAB61_13</vt:lpwstr>
  </property>
  <property fmtid="{D5CDD505-2E9C-101B-9397-08002B2CF9AE}" pid="4" name="KSOTemplateDocerSaveRecord">
    <vt:lpwstr>eyJoZGlkIjoiYmFiYzI2MWM0NWFiMWQ2ODljYjk4YzY5MTQxZGNlN2IiLCJ1c2VySWQiOiI0MjIyMzUzNjYifQ==</vt:lpwstr>
  </property>
</Properties>
</file>