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</w:pPr>
    </w:p>
    <w:p>
      <w:pPr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w w:val="99"/>
          <w:sz w:val="32"/>
          <w:szCs w:val="32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关于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公布冠县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第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二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批历史建筑名录的通知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各乡镇人民政府、街道办事处，县直有关单位（部门）: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br w:type="textWrapping"/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为加强我县历史建筑保护与利用，更好地传承历史文化,保留历史记忆,彰显地域特色,根据《住房城乡建设部办公关于印发(历史文化街区划定和历史建筑确定工作方案)的通知》(建办规函〔2016〕681号)、《住房城乡建设部关于加强历史建筑保护与利用工作的通知》(建规〔201</w:t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〕212号)和《住房城乡建设部</w:t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国家文物局关于印发〈国家历史文化名城申报管理办法(试行)〉的通知》(建科规〔20</w:t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〕6号)的要求，经研究，确定将山东冠宜春酒业有限公司酒精塔、山东冠宜春酒业有限公司</w:t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>水塔、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山东冠宜春酒业有限公司</w:t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>文化馆、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山东冠宜春酒业有限公司</w:t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>灌装车间、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山东冠宜春酒业有限公司</w:t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>烟囱、山东冠宜春酒业有限公司散酒库区1号仓库、中共东三里庄区委旧址、清泉河水塔风车、冠县档案馆档案楼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共</w:t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处建筑为冠县第二批历史建筑,现予以公布。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br w:type="textWrapping"/>
      </w:r>
      <w:r>
        <w:rPr>
          <w:rFonts w:hint="eastAsia" w:ascii="仿宋" w:hAnsi="仿宋" w:eastAsia="仿宋" w:cs="仿宋"/>
          <w:w w:val="99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w w:val="99"/>
          <w:sz w:val="32"/>
          <w:szCs w:val="32"/>
          <w:lang w:eastAsia="zh-CN"/>
        </w:rPr>
        <w:t>各权属单位要按照《历史文化名城名镇名村保护条例》、《山东省历史文化名城名镇名村和传统村落保护条例》等有关规定，认真做好历史筑的建档、挂牌、维护修缮和活化利用，加强历史建筑保护法律法规宣传,设置明显的历史建筑保护标志,标明保护范围,研究落实历史建筑保护利用措施,协同所在乡镇（街道）共同做好我县历史建筑保护管理各项工作。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附件：冠县第二批历史建筑名录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冠县人民政府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2021年6月21日</w:t>
      </w:r>
    </w:p>
    <w:p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冠县第二批历史建筑名录</w:t>
      </w:r>
    </w:p>
    <w:tbl>
      <w:tblPr>
        <w:tblStyle w:val="3"/>
        <w:tblpPr w:leftFromText="180" w:rightFromText="180" w:vertAnchor="text" w:horzAnchor="page" w:tblpX="1171" w:tblpY="594"/>
        <w:tblOverlap w:val="never"/>
        <w:tblW w:w="100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6"/>
        <w:gridCol w:w="1818"/>
        <w:gridCol w:w="1877"/>
        <w:gridCol w:w="827"/>
        <w:gridCol w:w="1079"/>
        <w:gridCol w:w="3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7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位置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年代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9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山东冠宜春酒业有限公司酒精塔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冠县冠宜春路110号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砖木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70年代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酒精塔楼高5层（约17.5米），建设面积约336㎡（7×9.6×5），砖木结构，楼顶北面女儿墙上刻有“工业学大庆”字样，非常具有时代特点，90年代中期因环境保护的需要，保留厂房改作它用。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9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山东冠宜春酒业有限公司水塔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冠县冠宜春路110号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60年代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60年代中期为了保证企业产品的生产，建设了高为13米容量为18顿左右的小水塔；70年代初，为扩产增能的需要，又建设了高为18米容量40顿左右的新水塔，使用至今。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山东冠宜春酒业有限公司冠宜春酒文化馆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冠县冠宜春路110号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砖木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60年代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该馆的前身为60年中期建设的原料仓库（地瓜干、谷物等）和原料粉碎点，建设面积约309㎡（30×10.3），砖木结构，先后作为汽水车间、葡萄酒车间、会议室等用途，2016年改建成冠宜春酒文化馆至今。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9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山东冠宜春酒业有限公司灌装车间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冠县冠宜春路110号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70年代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该车间的前身为粮酒机械化生产车间，建筑面积约1122㎡（60×18.7），高8.5米，砖混结构。80年代中期停产，90年代初拆除行吊及其设备，改作它用；2001年，改造、装修了此车间，作为灌装车间使用至今。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9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山东冠宜春酒业有限公司烟囱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冠县冠宜春路110号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60年代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60年度中期建设，高约32米，砖混结构。主要用于企业锅炉排尘、排烟；2016年企业锅炉更换为醇基液锅炉后，主要用于抽风、排气使用（无污染物）；2020年4月对其进行了加固、维护、美化。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山东冠宜春酒业有限公司散酒库区1号仓库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冠县冠宜春路110号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砖木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1958年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该库是1958年建设，建筑面积约418.5㎡（27×15.5），砖木结构。主要用于粮酒的储存、勾兑调配。70年代末进行过换顶、加宽改造，使用至今。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8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中共东三里庄区委旧址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冠县清泉街道办事处东三里庄村内东部朱家祖宅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1937年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冠县最早一批共产党员朱月桐、朱月松同志父亲朱洪图的家宅，建筑为四合院院落格局，晚清时期砖木结构建筑，占地面积约1000㎡，共有大小房屋10余间，中华人民共和国成立后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由于年久失修，2018年其后人又在原址翻建，现保留房屋2座，为砖混结构，属于鲁西北地区乡村典型汉族平房民居建筑。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清泉河水塔风车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冠县清泉河南岸景观带内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70年代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于1975年左右，高约18米，塔身约15米，塔身底部周长约13米，水箱体约为3米，砖混结构。建成后主要用于老政府大院及单位家属院居民用水，自2012年因城区景观需要，对其进行改建，现为冠县清泉河经典景观之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0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冠县档案馆档案楼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冠县红旗北路109号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1990年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1988年8月开工建设，1990年5月竣工验收。档案楼为四层，砖混结构,占地面积400㎡，建筑面积1001㎡。目前仍为县档案馆使用，是我县集中保管各机关、团体、企事业单位具有重要保存价值档案的基地。</w:t>
            </w: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zI2MWM0NWFiMWQ2ODljYjk4YzY5MTQxZGNlN2IifQ=="/>
  </w:docVars>
  <w:rsids>
    <w:rsidRoot w:val="00000000"/>
    <w:rsid w:val="02366F39"/>
    <w:rsid w:val="02A92DC4"/>
    <w:rsid w:val="045C60BE"/>
    <w:rsid w:val="092F2237"/>
    <w:rsid w:val="09B67B32"/>
    <w:rsid w:val="0B9B200D"/>
    <w:rsid w:val="0BF003DB"/>
    <w:rsid w:val="10951694"/>
    <w:rsid w:val="116B2E54"/>
    <w:rsid w:val="172F2B60"/>
    <w:rsid w:val="199055B8"/>
    <w:rsid w:val="253E34DC"/>
    <w:rsid w:val="26483593"/>
    <w:rsid w:val="27695FE0"/>
    <w:rsid w:val="3A433C79"/>
    <w:rsid w:val="3D1D648C"/>
    <w:rsid w:val="3E137C0C"/>
    <w:rsid w:val="3F175390"/>
    <w:rsid w:val="450C7934"/>
    <w:rsid w:val="466F69F7"/>
    <w:rsid w:val="497767D1"/>
    <w:rsid w:val="4EF95C4B"/>
    <w:rsid w:val="570E7235"/>
    <w:rsid w:val="5CA379AF"/>
    <w:rsid w:val="642D1E23"/>
    <w:rsid w:val="66B91C62"/>
    <w:rsid w:val="68683AEA"/>
    <w:rsid w:val="6D3D2372"/>
    <w:rsid w:val="6FC864A7"/>
    <w:rsid w:val="75362EF3"/>
    <w:rsid w:val="7AD63E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1638</Words>
  <Characters>1769</Characters>
  <Lines>0</Lines>
  <Paragraphs>0</Paragraphs>
  <TotalTime>0</TotalTime>
  <ScaleCrop>false</ScaleCrop>
  <LinksUpToDate>false</LinksUpToDate>
  <CharactersWithSpaces>1784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cookie</cp:lastModifiedBy>
  <cp:lastPrinted>2021-06-22T08:32:00Z</cp:lastPrinted>
  <dcterms:modified xsi:type="dcterms:W3CDTF">2023-05-22T08:54:40Z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5A648E1944554618B9D78B1FD059ABBA</vt:lpwstr>
  </property>
</Properties>
</file>